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5B" w:rsidRDefault="0023105B" w:rsidP="00120BF2">
      <w:pPr>
        <w:spacing w:before="80" w:after="80" w:line="312" w:lineRule="auto"/>
        <w:rPr>
          <w:rFonts w:ascii="Arial" w:hAnsi="Arial" w:cs="Arial"/>
          <w:b/>
          <w:sz w:val="28"/>
          <w:szCs w:val="22"/>
          <w:u w:val="single"/>
        </w:rPr>
      </w:pPr>
    </w:p>
    <w:p w:rsidR="00910977" w:rsidRPr="00D836AE" w:rsidRDefault="00910977" w:rsidP="00120BF2">
      <w:pPr>
        <w:spacing w:before="80" w:after="80" w:line="312" w:lineRule="auto"/>
        <w:rPr>
          <w:rFonts w:ascii="Arial" w:hAnsi="Arial" w:cs="Arial"/>
          <w:b/>
          <w:sz w:val="28"/>
          <w:szCs w:val="22"/>
          <w:u w:val="single"/>
        </w:rPr>
      </w:pPr>
    </w:p>
    <w:p w:rsidR="002B3D99" w:rsidRPr="00D836AE" w:rsidRDefault="00120BF2" w:rsidP="00120BF2">
      <w:pPr>
        <w:spacing w:before="80" w:after="80" w:line="312" w:lineRule="auto"/>
        <w:rPr>
          <w:rFonts w:ascii="Arial" w:hAnsi="Arial" w:cs="Arial"/>
          <w:b/>
          <w:sz w:val="28"/>
          <w:szCs w:val="22"/>
          <w:u w:val="single"/>
        </w:rPr>
      </w:pPr>
      <w:r>
        <w:rPr>
          <w:rFonts w:ascii="Arial" w:hAnsi="Arial" w:cs="Arial"/>
          <w:b/>
          <w:sz w:val="28"/>
          <w:szCs w:val="22"/>
          <w:u w:val="single"/>
        </w:rPr>
        <w:t>PD</w:t>
      </w:r>
      <w:r w:rsidR="002B3D99" w:rsidRPr="00D836AE">
        <w:rPr>
          <w:rFonts w:ascii="Arial" w:hAnsi="Arial" w:cs="Arial"/>
          <w:b/>
          <w:sz w:val="28"/>
          <w:szCs w:val="22"/>
          <w:u w:val="single"/>
        </w:rPr>
        <w:t xml:space="preserve"> Dr. Mag. Alexander Indra</w:t>
      </w:r>
    </w:p>
    <w:p w:rsidR="00421C26" w:rsidRPr="00D836AE" w:rsidRDefault="00421C26" w:rsidP="00120BF2">
      <w:pPr>
        <w:spacing w:before="80" w:after="80" w:line="312" w:lineRule="auto"/>
        <w:rPr>
          <w:rFonts w:ascii="Arial" w:hAnsi="Arial" w:cs="Arial"/>
          <w:b/>
          <w:sz w:val="32"/>
          <w:szCs w:val="28"/>
        </w:rPr>
      </w:pPr>
      <w:r w:rsidRPr="00D836AE">
        <w:rPr>
          <w:rFonts w:ascii="Arial" w:hAnsi="Arial" w:cs="Arial"/>
          <w:b/>
          <w:sz w:val="32"/>
          <w:szCs w:val="28"/>
        </w:rPr>
        <w:t xml:space="preserve">Neue Diagnostik für neue Herausforderungen </w:t>
      </w:r>
      <w:r w:rsidR="00D67361" w:rsidRPr="00D836AE">
        <w:rPr>
          <w:rFonts w:ascii="Arial" w:hAnsi="Arial" w:cs="Arial"/>
          <w:b/>
          <w:sz w:val="32"/>
          <w:szCs w:val="28"/>
        </w:rPr>
        <w:t>–</w:t>
      </w:r>
      <w:r w:rsidRPr="00D836AE">
        <w:rPr>
          <w:rFonts w:ascii="Arial" w:hAnsi="Arial" w:cs="Arial"/>
          <w:b/>
          <w:sz w:val="32"/>
          <w:szCs w:val="28"/>
        </w:rPr>
        <w:t xml:space="preserve"> Tuberkulose schneller und effizienter erkennen</w:t>
      </w:r>
    </w:p>
    <w:p w:rsidR="002B3D99" w:rsidRPr="00D836AE" w:rsidRDefault="002B3D99" w:rsidP="00120BF2">
      <w:pPr>
        <w:spacing w:before="240" w:line="312" w:lineRule="auto"/>
        <w:rPr>
          <w:rFonts w:ascii="Arial" w:hAnsi="Arial" w:cs="Arial"/>
          <w:b/>
          <w:bCs/>
          <w:color w:val="000000"/>
          <w:sz w:val="22"/>
          <w:szCs w:val="22"/>
        </w:rPr>
      </w:pPr>
      <w:r w:rsidRPr="00D836AE">
        <w:rPr>
          <w:rFonts w:ascii="Arial" w:hAnsi="Arial" w:cs="Arial"/>
          <w:b/>
          <w:bCs/>
          <w:color w:val="000000"/>
          <w:sz w:val="22"/>
          <w:szCs w:val="22"/>
        </w:rPr>
        <w:t>Tuberkulose: Unterschiedliche Ansteckungsrisiken und gefährliche Resistenzen</w:t>
      </w:r>
    </w:p>
    <w:p w:rsidR="00421C26" w:rsidRPr="00D836AE" w:rsidRDefault="00421C26" w:rsidP="00120BF2">
      <w:pPr>
        <w:spacing w:before="80" w:after="80" w:line="312" w:lineRule="auto"/>
        <w:rPr>
          <w:rFonts w:ascii="Arial" w:hAnsi="Arial" w:cs="Arial"/>
          <w:color w:val="000000"/>
          <w:sz w:val="22"/>
          <w:szCs w:val="22"/>
          <w:lang w:eastAsia="en-US"/>
        </w:rPr>
      </w:pPr>
      <w:r w:rsidRPr="00D836AE">
        <w:rPr>
          <w:rFonts w:ascii="Arial" w:hAnsi="Arial" w:cs="Arial"/>
          <w:color w:val="000000"/>
          <w:sz w:val="22"/>
          <w:szCs w:val="22"/>
          <w:lang w:eastAsia="en-US"/>
        </w:rPr>
        <w:t xml:space="preserve">Seit Jahrtausenden ist die Tuberkulose, hervorgerufen durch das Bakterium </w:t>
      </w:r>
      <w:proofErr w:type="spellStart"/>
      <w:r w:rsidRPr="00D836AE">
        <w:rPr>
          <w:rFonts w:ascii="Arial" w:hAnsi="Arial" w:cs="Arial"/>
          <w:i/>
          <w:color w:val="000000"/>
          <w:sz w:val="22"/>
          <w:szCs w:val="22"/>
          <w:lang w:eastAsia="en-US"/>
        </w:rPr>
        <w:t>Mycobacterium</w:t>
      </w:r>
      <w:proofErr w:type="spellEnd"/>
      <w:r w:rsidRPr="00D836AE">
        <w:rPr>
          <w:rFonts w:ascii="Arial" w:hAnsi="Arial" w:cs="Arial"/>
          <w:i/>
          <w:color w:val="000000"/>
          <w:sz w:val="22"/>
          <w:szCs w:val="22"/>
          <w:lang w:eastAsia="en-US"/>
        </w:rPr>
        <w:t xml:space="preserve"> </w:t>
      </w:r>
      <w:proofErr w:type="spellStart"/>
      <w:r w:rsidRPr="00D836AE">
        <w:rPr>
          <w:rFonts w:ascii="Arial" w:hAnsi="Arial" w:cs="Arial"/>
          <w:i/>
          <w:color w:val="000000"/>
          <w:sz w:val="22"/>
          <w:szCs w:val="22"/>
          <w:lang w:eastAsia="en-US"/>
        </w:rPr>
        <w:t>tuberculosis</w:t>
      </w:r>
      <w:proofErr w:type="spellEnd"/>
      <w:r w:rsidRPr="00D836AE">
        <w:rPr>
          <w:rFonts w:ascii="Arial" w:hAnsi="Arial" w:cs="Arial"/>
          <w:color w:val="000000"/>
          <w:sz w:val="22"/>
          <w:szCs w:val="22"/>
          <w:lang w:eastAsia="en-US"/>
        </w:rPr>
        <w:t>, eine der häufigsten und auch gefährlichsten Infektionserkrankungen der Welt. Die Übertragung erfolgt zumeist über mikroskopisch kleine Tröpfchen, sogenannte Aerosole, die durch Husten, Niesen, Singen, oder Sprechen ausgeschieden werden. Zahlreiche Studien haben gezeigt, dass eine Übertragung vor allem im engen Familienverband oder nach mehrstündigem Kontakt in geschlossenen schlecht belüfteten Räumen mit einem Patienten</w:t>
      </w:r>
      <w:r w:rsidR="00D67361" w:rsidRPr="00D836AE">
        <w:rPr>
          <w:rFonts w:ascii="Arial" w:hAnsi="Arial" w:cs="Arial"/>
          <w:color w:val="000000"/>
          <w:sz w:val="22"/>
          <w:szCs w:val="22"/>
          <w:lang w:eastAsia="en-US"/>
        </w:rPr>
        <w:t>*</w:t>
      </w:r>
      <w:r w:rsidRPr="00D836AE">
        <w:rPr>
          <w:rFonts w:ascii="Arial" w:hAnsi="Arial" w:cs="Arial"/>
          <w:color w:val="000000"/>
          <w:sz w:val="22"/>
          <w:szCs w:val="22"/>
          <w:lang w:eastAsia="en-US"/>
        </w:rPr>
        <w:t xml:space="preserve"> mit offener Tuberkulose erfolgt. Ein kurzer Kontakt vor allem im Freien ist praktisch immer als gefahrlos anzusehen und stellt somit kein relevantes Risiko dar. Nach einer Infektion mit dem Erreger erkranken nur 5-10 % der Infizierten im Laufe ihres Lebens an einer aktiven Tuberkulose. Wie bei anderen Bakterien auch, ist bei den Tuberkuloseerregern eine problematische Resistenz-Situation entstanden, die zu multiresistenten Stämmen und in seltenen Fällen extrem-resistenten und sogar panresistenten – also gegenüber allen Antibiotika resistenten Stämmen – geführt hat.</w:t>
      </w:r>
    </w:p>
    <w:p w:rsidR="00165A47" w:rsidRPr="00F25746" w:rsidRDefault="00165A47" w:rsidP="00165A47">
      <w:pPr>
        <w:spacing w:before="240" w:line="312" w:lineRule="auto"/>
        <w:rPr>
          <w:rFonts w:ascii="Arial" w:hAnsi="Arial" w:cs="Arial"/>
          <w:b/>
          <w:bCs/>
          <w:color w:val="000000"/>
          <w:sz w:val="22"/>
          <w:szCs w:val="22"/>
        </w:rPr>
      </w:pPr>
      <w:r w:rsidRPr="00F25746">
        <w:rPr>
          <w:rFonts w:ascii="Arial" w:hAnsi="Arial" w:cs="Arial"/>
          <w:b/>
          <w:bCs/>
          <w:color w:val="000000"/>
          <w:sz w:val="22"/>
          <w:szCs w:val="22"/>
        </w:rPr>
        <w:t>Geringe Zunahme der erfassten Tuberkulose-Fälle</w:t>
      </w:r>
    </w:p>
    <w:p w:rsidR="00165A47" w:rsidRDefault="00165A47" w:rsidP="00165A47">
      <w:pPr>
        <w:spacing w:before="80" w:after="80" w:line="312" w:lineRule="auto"/>
        <w:rPr>
          <w:rFonts w:ascii="Arial" w:hAnsi="Arial" w:cs="Arial"/>
          <w:color w:val="000000"/>
          <w:sz w:val="22"/>
          <w:szCs w:val="22"/>
          <w:lang w:eastAsia="en-US"/>
        </w:rPr>
      </w:pPr>
      <w:r w:rsidRPr="00710141">
        <w:rPr>
          <w:rFonts w:ascii="Arial" w:hAnsi="Arial" w:cs="Arial"/>
          <w:color w:val="000000"/>
          <w:sz w:val="22"/>
          <w:szCs w:val="22"/>
          <w:lang w:eastAsia="en-US"/>
        </w:rPr>
        <w:t>In Österreich ist die Anzahl an jährlichen Neuerkrankungen von 1</w:t>
      </w:r>
      <w:r>
        <w:rPr>
          <w:rFonts w:ascii="Arial" w:hAnsi="Arial" w:cs="Arial"/>
          <w:color w:val="000000"/>
          <w:sz w:val="22"/>
          <w:szCs w:val="22"/>
          <w:lang w:eastAsia="en-US"/>
        </w:rPr>
        <w:t>.</w:t>
      </w:r>
      <w:r w:rsidRPr="00710141">
        <w:rPr>
          <w:rFonts w:ascii="Arial" w:hAnsi="Arial" w:cs="Arial"/>
          <w:color w:val="000000"/>
          <w:sz w:val="22"/>
          <w:szCs w:val="22"/>
          <w:lang w:eastAsia="en-US"/>
        </w:rPr>
        <w:t xml:space="preserve">007 Fällen im Jahr 2005 auf 583 im Jahr 2015 gesunken, den niedrigsten jemals für Österreich erfassten Wert. Die Meldedaten 2016 zeigten einen </w:t>
      </w:r>
      <w:r>
        <w:rPr>
          <w:rFonts w:ascii="Arial" w:hAnsi="Arial" w:cs="Arial"/>
          <w:color w:val="000000"/>
          <w:sz w:val="22"/>
          <w:szCs w:val="22"/>
          <w:lang w:eastAsia="en-US"/>
        </w:rPr>
        <w:t xml:space="preserve"> </w:t>
      </w:r>
      <w:r w:rsidRPr="00710141">
        <w:rPr>
          <w:rFonts w:ascii="Arial" w:hAnsi="Arial" w:cs="Arial"/>
          <w:color w:val="000000"/>
          <w:sz w:val="22"/>
          <w:szCs w:val="22"/>
          <w:lang w:eastAsia="en-US"/>
        </w:rPr>
        <w:t xml:space="preserve">Anstieg auf </w:t>
      </w:r>
      <w:r>
        <w:rPr>
          <w:rFonts w:ascii="Arial" w:hAnsi="Arial" w:cs="Arial"/>
          <w:color w:val="000000"/>
          <w:sz w:val="22"/>
          <w:szCs w:val="22"/>
          <w:lang w:eastAsia="en-US"/>
        </w:rPr>
        <w:t xml:space="preserve">insgesamt </w:t>
      </w:r>
      <w:r w:rsidRPr="00710141">
        <w:rPr>
          <w:rFonts w:ascii="Arial" w:hAnsi="Arial" w:cs="Arial"/>
          <w:color w:val="000000"/>
          <w:sz w:val="22"/>
          <w:szCs w:val="22"/>
          <w:lang w:eastAsia="en-US"/>
        </w:rPr>
        <w:t>644 Fälle</w:t>
      </w:r>
      <w:r>
        <w:rPr>
          <w:rFonts w:ascii="Arial" w:hAnsi="Arial" w:cs="Arial"/>
          <w:color w:val="000000"/>
          <w:sz w:val="22"/>
          <w:szCs w:val="22"/>
          <w:lang w:eastAsia="en-US"/>
        </w:rPr>
        <w:t xml:space="preserve"> für das vergangene Jahr. Diese Tatsache wird unter anderem durch die erhöhte Migrationsbewegung, teilweise aus TB-Hochinzidenzländern, der vergangenen 2 Jahre beeinflusst. </w:t>
      </w:r>
      <w:r w:rsidRPr="002A2E61">
        <w:rPr>
          <w:rFonts w:ascii="Arial" w:hAnsi="Arial" w:cs="Arial"/>
          <w:color w:val="000000"/>
          <w:sz w:val="22"/>
          <w:szCs w:val="22"/>
          <w:lang w:eastAsia="en-US"/>
        </w:rPr>
        <w:t>Die Häufigkeit der Tuberkulose in Österreich bleibt mit 7,3/100.000 Einwohnern niedrig (2015: 6,7/100.000 Einwohnern). In Österreich haben wir ein sehr engmaschiges Überwachungsnetz, mit dem Tuberkulosefälle schnell entdeckt werden.</w:t>
      </w:r>
      <w:r>
        <w:rPr>
          <w:rFonts w:ascii="Arial" w:hAnsi="Arial" w:cs="Arial"/>
          <w:color w:val="000000"/>
          <w:sz w:val="22"/>
          <w:szCs w:val="22"/>
          <w:lang w:eastAsia="en-US"/>
        </w:rPr>
        <w:t xml:space="preserve"> I</w:t>
      </w:r>
      <w:r w:rsidRPr="00710141">
        <w:rPr>
          <w:rFonts w:ascii="Arial" w:hAnsi="Arial" w:cs="Arial"/>
          <w:color w:val="000000"/>
          <w:sz w:val="22"/>
          <w:szCs w:val="22"/>
          <w:lang w:eastAsia="en-US"/>
        </w:rPr>
        <w:t xml:space="preserve">n Österreich </w:t>
      </w:r>
      <w:r>
        <w:rPr>
          <w:rFonts w:ascii="Arial" w:hAnsi="Arial" w:cs="Arial"/>
          <w:color w:val="000000"/>
          <w:sz w:val="22"/>
          <w:szCs w:val="22"/>
          <w:lang w:eastAsia="en-US"/>
        </w:rPr>
        <w:t xml:space="preserve">beinhaltet </w:t>
      </w:r>
      <w:r w:rsidRPr="00710141">
        <w:rPr>
          <w:rFonts w:ascii="Arial" w:hAnsi="Arial" w:cs="Arial"/>
          <w:color w:val="000000"/>
          <w:sz w:val="22"/>
          <w:szCs w:val="22"/>
          <w:lang w:eastAsia="en-US"/>
        </w:rPr>
        <w:t>die verpflichtende medizinische Erstuntersuchung für Asylwerber auch die aktive Abklärung hinsichtlich einer möglichen Tuberkuloseerkrankung</w:t>
      </w:r>
      <w:r>
        <w:rPr>
          <w:rFonts w:ascii="Arial" w:hAnsi="Arial" w:cs="Arial"/>
          <w:color w:val="000000"/>
          <w:sz w:val="22"/>
          <w:szCs w:val="22"/>
          <w:lang w:eastAsia="en-US"/>
        </w:rPr>
        <w:t>.</w:t>
      </w:r>
    </w:p>
    <w:p w:rsidR="00165A47" w:rsidRDefault="00165A47" w:rsidP="00165A47">
      <w:pPr>
        <w:spacing w:before="80" w:after="80" w:line="312" w:lineRule="auto"/>
        <w:rPr>
          <w:rFonts w:ascii="Arial" w:hAnsi="Arial" w:cs="Arial"/>
          <w:color w:val="000000"/>
          <w:sz w:val="22"/>
          <w:szCs w:val="22"/>
          <w:lang w:eastAsia="en-US"/>
        </w:rPr>
      </w:pPr>
      <w:r>
        <w:rPr>
          <w:rFonts w:ascii="Arial" w:hAnsi="Arial" w:cs="Arial"/>
          <w:color w:val="000000"/>
          <w:sz w:val="22"/>
          <w:szCs w:val="22"/>
          <w:lang w:eastAsia="en-US"/>
        </w:rPr>
        <w:t>Im Jahr 2016 wurden 14 Fälle von multiresistenter Tuberkulose diagnostiziert (2015: 11 Fälle) und zwei Fälle von extrem-resistenter Tuberkulose (2015: 1 Fall).</w:t>
      </w:r>
    </w:p>
    <w:p w:rsidR="002B3D99" w:rsidRPr="00D836AE" w:rsidRDefault="002B3D99" w:rsidP="00120BF2">
      <w:pPr>
        <w:spacing w:before="240" w:line="312" w:lineRule="auto"/>
        <w:rPr>
          <w:rFonts w:ascii="Arial" w:hAnsi="Arial" w:cs="Arial"/>
          <w:b/>
          <w:bCs/>
          <w:color w:val="000000"/>
          <w:sz w:val="22"/>
          <w:szCs w:val="22"/>
        </w:rPr>
      </w:pPr>
      <w:r w:rsidRPr="00D836AE">
        <w:rPr>
          <w:rFonts w:ascii="Arial" w:hAnsi="Arial" w:cs="Arial"/>
          <w:b/>
          <w:bCs/>
          <w:color w:val="000000"/>
          <w:sz w:val="22"/>
          <w:szCs w:val="22"/>
        </w:rPr>
        <w:lastRenderedPageBreak/>
        <w:t>AGES erfasst jeden einzelnen Fall von Tuberkulose in Österreich</w:t>
      </w:r>
    </w:p>
    <w:p w:rsidR="00421C26" w:rsidRPr="00D836AE" w:rsidRDefault="00421C26" w:rsidP="00120BF2">
      <w:pPr>
        <w:spacing w:before="80" w:after="80" w:line="312" w:lineRule="auto"/>
        <w:rPr>
          <w:rFonts w:ascii="Arial" w:hAnsi="Arial" w:cs="Arial"/>
          <w:color w:val="000000"/>
          <w:sz w:val="22"/>
          <w:szCs w:val="22"/>
          <w:lang w:eastAsia="en-US"/>
        </w:rPr>
      </w:pPr>
      <w:r w:rsidRPr="00D836AE">
        <w:rPr>
          <w:rFonts w:ascii="Arial" w:hAnsi="Arial" w:cs="Arial"/>
          <w:color w:val="000000"/>
          <w:sz w:val="22"/>
          <w:szCs w:val="22"/>
          <w:lang w:eastAsia="en-US"/>
        </w:rPr>
        <w:t xml:space="preserve">Die Österreichische Agentur für Gesundheit und Ernährungssicherheit </w:t>
      </w:r>
      <w:r w:rsidRPr="00D836AE">
        <w:rPr>
          <w:rFonts w:ascii="Arial" w:hAnsi="Arial" w:cs="Arial"/>
          <w:sz w:val="22"/>
          <w:szCs w:val="22"/>
          <w:lang w:eastAsia="en-US"/>
        </w:rPr>
        <w:t xml:space="preserve">(AGES) </w:t>
      </w:r>
      <w:r w:rsidRPr="00D836AE">
        <w:rPr>
          <w:rFonts w:ascii="Arial" w:hAnsi="Arial" w:cs="Arial"/>
          <w:color w:val="000000"/>
          <w:sz w:val="22"/>
          <w:szCs w:val="22"/>
          <w:lang w:eastAsia="en-US"/>
        </w:rPr>
        <w:t>agiert seit 2002 im Auftrag des Bundesministeriums für Gesundheit und Frauen als Nationale Referenzzentrale für Tuberkulose. Seit dieser Zeit wird in enger Zusammenarbeit mit dem Bundesministerium, den Behörden in den Bundesländern, Spitälern, niedergelassenen Ärztinnen und Ärzten und Betreuungseinrichtungen jeder einzelne Fall von Tuberkulose erfasst und bis zur Beendigung der Therapie labordiagnostisch und epidemiologisch verfolgt.</w:t>
      </w:r>
    </w:p>
    <w:p w:rsidR="00421C26" w:rsidRPr="00D836AE" w:rsidRDefault="00421C26" w:rsidP="00120BF2">
      <w:pPr>
        <w:spacing w:before="80" w:after="80" w:line="312" w:lineRule="auto"/>
        <w:rPr>
          <w:rFonts w:ascii="Arial" w:hAnsi="Arial" w:cs="Arial"/>
          <w:color w:val="000000"/>
          <w:sz w:val="22"/>
          <w:szCs w:val="22"/>
          <w:lang w:eastAsia="en-US"/>
        </w:rPr>
      </w:pPr>
      <w:r w:rsidRPr="00D836AE">
        <w:rPr>
          <w:rFonts w:ascii="Arial" w:hAnsi="Arial" w:cs="Arial"/>
          <w:color w:val="000000"/>
          <w:sz w:val="22"/>
          <w:szCs w:val="22"/>
          <w:lang w:eastAsia="en-US"/>
        </w:rPr>
        <w:t xml:space="preserve">Ein Hochsicherheitslabor der Stufe Bio-Saftey-Level-3 steht für die </w:t>
      </w:r>
      <w:proofErr w:type="spellStart"/>
      <w:r w:rsidRPr="00D836AE">
        <w:rPr>
          <w:rFonts w:ascii="Arial" w:hAnsi="Arial" w:cs="Arial"/>
          <w:color w:val="000000"/>
          <w:sz w:val="22"/>
          <w:szCs w:val="22"/>
          <w:lang w:eastAsia="en-US"/>
        </w:rPr>
        <w:t>Erregeranzüchtung</w:t>
      </w:r>
      <w:proofErr w:type="spellEnd"/>
      <w:r w:rsidRPr="00D836AE">
        <w:rPr>
          <w:rFonts w:ascii="Arial" w:hAnsi="Arial" w:cs="Arial"/>
          <w:color w:val="000000"/>
          <w:sz w:val="22"/>
          <w:szCs w:val="22"/>
          <w:lang w:eastAsia="en-US"/>
        </w:rPr>
        <w:t xml:space="preserve"> (Kulturdiagnostik) und eine Vielzahl molekularbiologischer Schnelltests zur Verfügung. Durch kontinuierliche Schulung der Mitarbeiter</w:t>
      </w:r>
      <w:r w:rsidR="006960D3">
        <w:rPr>
          <w:rFonts w:ascii="Arial" w:hAnsi="Arial" w:cs="Arial"/>
          <w:color w:val="000000"/>
          <w:sz w:val="22"/>
          <w:szCs w:val="22"/>
          <w:lang w:eastAsia="en-US"/>
        </w:rPr>
        <w:t xml:space="preserve"> </w:t>
      </w:r>
      <w:r w:rsidRPr="00D836AE">
        <w:rPr>
          <w:rFonts w:ascii="Arial" w:hAnsi="Arial" w:cs="Arial"/>
          <w:color w:val="000000"/>
          <w:sz w:val="22"/>
          <w:szCs w:val="22"/>
          <w:lang w:eastAsia="en-US"/>
        </w:rPr>
        <w:t>wird das Knowhow des Personals ständig erweitert. Durch das Inkrafttreten des neuen Tuberkulosegesetztes 2016 wurden alle Laboratorien verpflichtet, positive Isolate an das Referenzlabor zu weiterführenden Untersuchungen zu übermitteln.</w:t>
      </w:r>
    </w:p>
    <w:p w:rsidR="0023105B" w:rsidRPr="00D836AE" w:rsidRDefault="0023105B" w:rsidP="00120BF2">
      <w:pPr>
        <w:spacing w:before="240" w:line="312" w:lineRule="auto"/>
        <w:rPr>
          <w:rFonts w:ascii="Arial" w:hAnsi="Arial" w:cs="Arial"/>
          <w:b/>
          <w:bCs/>
          <w:color w:val="000000"/>
          <w:sz w:val="22"/>
          <w:szCs w:val="22"/>
        </w:rPr>
      </w:pPr>
      <w:r w:rsidRPr="00D836AE">
        <w:rPr>
          <w:rFonts w:ascii="Arial" w:hAnsi="Arial" w:cs="Arial"/>
          <w:b/>
          <w:bCs/>
          <w:color w:val="000000"/>
          <w:sz w:val="22"/>
          <w:szCs w:val="22"/>
        </w:rPr>
        <w:t xml:space="preserve">Next-Generation-DNA-Sequenzierung liefert wertvolle Erkenntnisse </w:t>
      </w:r>
    </w:p>
    <w:p w:rsidR="00421C26" w:rsidRPr="00D836AE" w:rsidRDefault="00421C26" w:rsidP="00120BF2">
      <w:pPr>
        <w:spacing w:before="80" w:after="80" w:line="312" w:lineRule="auto"/>
        <w:rPr>
          <w:rFonts w:ascii="Arial" w:hAnsi="Arial" w:cs="Arial"/>
          <w:color w:val="000000"/>
          <w:sz w:val="22"/>
          <w:szCs w:val="22"/>
          <w:lang w:eastAsia="en-US"/>
        </w:rPr>
      </w:pPr>
      <w:r w:rsidRPr="00D836AE">
        <w:rPr>
          <w:rFonts w:ascii="Arial" w:hAnsi="Arial" w:cs="Arial"/>
          <w:color w:val="000000"/>
          <w:sz w:val="22"/>
          <w:szCs w:val="22"/>
          <w:lang w:eastAsia="en-US"/>
        </w:rPr>
        <w:t>Eine wesentliche Aufgabe der Referenzzentrale ist die Erstellung von DNA-Fingerabdrücken von jedem eingesandten Bakterienisolat; so ist es möglich, Krankheitshäufunge</w:t>
      </w:r>
      <w:r w:rsidR="00B96CC3">
        <w:rPr>
          <w:rFonts w:ascii="Arial" w:hAnsi="Arial" w:cs="Arial"/>
          <w:color w:val="000000"/>
          <w:sz w:val="22"/>
          <w:szCs w:val="22"/>
          <w:lang w:eastAsia="en-US"/>
        </w:rPr>
        <w:t>n</w:t>
      </w:r>
      <w:r w:rsidRPr="00D836AE">
        <w:rPr>
          <w:rFonts w:ascii="Arial" w:hAnsi="Arial" w:cs="Arial"/>
          <w:color w:val="000000"/>
          <w:sz w:val="22"/>
          <w:szCs w:val="22"/>
          <w:lang w:eastAsia="en-US"/>
        </w:rPr>
        <w:t xml:space="preserve"> </w:t>
      </w:r>
      <w:r w:rsidR="00B96CC3">
        <w:rPr>
          <w:rFonts w:ascii="Arial" w:hAnsi="Arial" w:cs="Arial"/>
          <w:color w:val="000000"/>
          <w:sz w:val="22"/>
          <w:szCs w:val="22"/>
          <w:lang w:eastAsia="en-US"/>
        </w:rPr>
        <w:t xml:space="preserve">frühzeitig </w:t>
      </w:r>
      <w:r w:rsidRPr="00D836AE">
        <w:rPr>
          <w:rFonts w:ascii="Arial" w:hAnsi="Arial" w:cs="Arial"/>
          <w:color w:val="000000"/>
          <w:sz w:val="22"/>
          <w:szCs w:val="22"/>
          <w:lang w:eastAsia="en-US"/>
        </w:rPr>
        <w:t>zu erkennen und Übertragungswege abzuklären. A</w:t>
      </w:r>
      <w:bookmarkStart w:id="0" w:name="_GoBack"/>
      <w:bookmarkEnd w:id="0"/>
      <w:r w:rsidRPr="00D836AE">
        <w:rPr>
          <w:rFonts w:ascii="Arial" w:hAnsi="Arial" w:cs="Arial"/>
          <w:color w:val="000000"/>
          <w:sz w:val="22"/>
          <w:szCs w:val="22"/>
          <w:lang w:eastAsia="en-US"/>
        </w:rPr>
        <w:t xml:space="preserve">ufgrund neuer internationaler Studien analysiert das AGES-Referenzlabor seit dem Jahr 2016 alle positiven Isolate routinemäßig mittels Next-Generation-Sequenzierung. Die auf diese Weise gewonnen Daten werden den lokalen Gesundheitsbehörden zur Verfügung gestellt, die alle Puzzlesteine zum Zweck der Ausbruchsabklärung und </w:t>
      </w:r>
      <w:proofErr w:type="spellStart"/>
      <w:r w:rsidRPr="00D836AE">
        <w:rPr>
          <w:rFonts w:ascii="Arial" w:hAnsi="Arial" w:cs="Arial"/>
          <w:color w:val="000000"/>
          <w:sz w:val="22"/>
          <w:szCs w:val="22"/>
          <w:lang w:eastAsia="en-US"/>
        </w:rPr>
        <w:t>Infektkettenverfolgung</w:t>
      </w:r>
      <w:proofErr w:type="spellEnd"/>
      <w:r w:rsidRPr="00D836AE">
        <w:rPr>
          <w:rFonts w:ascii="Arial" w:hAnsi="Arial" w:cs="Arial"/>
          <w:color w:val="000000"/>
          <w:sz w:val="22"/>
          <w:szCs w:val="22"/>
          <w:lang w:eastAsia="en-US"/>
        </w:rPr>
        <w:t xml:space="preserve"> zusammensetzen. Im Zuge dieser Untersuchungen ist es der AGES möglich, österreichischen Behörden und deren europäischen Partnern wichtige Informationen im Zuge der immer komplexer werdenden grenzüberschreitenden Ausbruchabklärungen zur Verfügung zu stellen. </w:t>
      </w:r>
    </w:p>
    <w:p w:rsidR="00421C26" w:rsidRPr="00D836AE" w:rsidRDefault="00421C26" w:rsidP="00120BF2">
      <w:pPr>
        <w:spacing w:before="120" w:after="120"/>
        <w:rPr>
          <w:rFonts w:ascii="Arial" w:hAnsi="Arial" w:cs="Arial"/>
          <w:color w:val="000000"/>
          <w:sz w:val="10"/>
          <w:szCs w:val="22"/>
          <w:lang w:eastAsia="en-US"/>
        </w:rPr>
      </w:pPr>
    </w:p>
    <w:p w:rsidR="00D67361" w:rsidRPr="00D836AE" w:rsidRDefault="00D67361" w:rsidP="00120BF2">
      <w:pPr>
        <w:rPr>
          <w:rFonts w:ascii="Arial" w:hAnsi="Arial" w:cs="Arial"/>
          <w:sz w:val="20"/>
          <w:szCs w:val="20"/>
        </w:rPr>
      </w:pPr>
      <w:r w:rsidRPr="00D836AE">
        <w:rPr>
          <w:rFonts w:ascii="Arial" w:hAnsi="Arial" w:cs="Arial"/>
          <w:b/>
          <w:sz w:val="18"/>
          <w:szCs w:val="20"/>
        </w:rPr>
        <w:t xml:space="preserve">* </w:t>
      </w:r>
      <w:r w:rsidRPr="00D836AE">
        <w:rPr>
          <w:rFonts w:ascii="Arial" w:hAnsi="Arial" w:cs="Arial"/>
          <w:i/>
          <w:sz w:val="18"/>
          <w:szCs w:val="20"/>
        </w:rPr>
        <w:t>Aus Gründen der besseren Lesbarkeit wurde im Text auf eine gendergerechte Schreibweise verzichtet. Sofern nicht anders vermerkt, gelten alle Bezeichnungen sowohl für Frauen als auch für Männer</w:t>
      </w:r>
      <w:r w:rsidRPr="00D836AE">
        <w:rPr>
          <w:rFonts w:ascii="Arial" w:hAnsi="Arial" w:cs="Arial"/>
          <w:i/>
          <w:sz w:val="20"/>
          <w:szCs w:val="20"/>
        </w:rPr>
        <w:t>.</w:t>
      </w:r>
    </w:p>
    <w:p w:rsidR="003D5978" w:rsidRPr="00D836AE" w:rsidRDefault="003D5978" w:rsidP="00120BF2">
      <w:pPr>
        <w:spacing w:before="80" w:after="80" w:line="312" w:lineRule="auto"/>
        <w:rPr>
          <w:rFonts w:ascii="Arial" w:hAnsi="Arial" w:cs="Arial"/>
          <w:sz w:val="16"/>
          <w:szCs w:val="22"/>
        </w:rPr>
      </w:pPr>
    </w:p>
    <w:p w:rsidR="003D5978" w:rsidRPr="00D836AE" w:rsidRDefault="003D5978" w:rsidP="00120BF2">
      <w:pPr>
        <w:rPr>
          <w:rFonts w:ascii="Arial" w:hAnsi="Arial" w:cs="Arial"/>
          <w:b/>
          <w:sz w:val="22"/>
          <w:szCs w:val="22"/>
          <w:u w:val="single"/>
          <w:lang w:val="de-AT"/>
        </w:rPr>
      </w:pPr>
      <w:r w:rsidRPr="00D836AE">
        <w:rPr>
          <w:rFonts w:ascii="Arial" w:hAnsi="Arial" w:cs="Arial"/>
          <w:b/>
          <w:sz w:val="22"/>
          <w:szCs w:val="22"/>
          <w:u w:val="single"/>
          <w:lang w:val="de-AT"/>
        </w:rPr>
        <w:t>Kontakt</w:t>
      </w:r>
    </w:p>
    <w:p w:rsidR="003D5978" w:rsidRPr="00D836AE" w:rsidRDefault="003D5978" w:rsidP="00120BF2">
      <w:pPr>
        <w:rPr>
          <w:rFonts w:ascii="Arial" w:hAnsi="Arial" w:cs="Arial"/>
          <w:sz w:val="22"/>
          <w:szCs w:val="22"/>
          <w:lang w:val="de-AT"/>
        </w:rPr>
      </w:pPr>
      <w:r w:rsidRPr="00D836AE">
        <w:rPr>
          <w:rFonts w:ascii="Arial" w:hAnsi="Arial" w:cs="Arial"/>
          <w:sz w:val="22"/>
          <w:szCs w:val="22"/>
          <w:lang w:val="de-AT"/>
        </w:rPr>
        <w:br/>
      </w:r>
      <w:r w:rsidR="00120BF2">
        <w:rPr>
          <w:rFonts w:ascii="Arial" w:hAnsi="Arial" w:cs="Arial"/>
          <w:b/>
          <w:sz w:val="22"/>
          <w:szCs w:val="22"/>
          <w:lang w:val="de-AT"/>
        </w:rPr>
        <w:t>PD</w:t>
      </w:r>
      <w:r w:rsidRPr="00D836AE">
        <w:rPr>
          <w:rFonts w:ascii="Arial" w:hAnsi="Arial" w:cs="Arial"/>
          <w:b/>
          <w:sz w:val="22"/>
          <w:szCs w:val="22"/>
          <w:lang w:val="de-AT"/>
        </w:rPr>
        <w:t xml:space="preserve"> Dr. Mag. Alexander Indra</w:t>
      </w:r>
      <w:r w:rsidRPr="00D836AE">
        <w:rPr>
          <w:rFonts w:ascii="Arial" w:hAnsi="Arial" w:cs="Arial"/>
          <w:b/>
          <w:sz w:val="22"/>
          <w:szCs w:val="22"/>
          <w:lang w:val="de-AT"/>
        </w:rPr>
        <w:br/>
      </w:r>
      <w:r w:rsidRPr="00D836AE">
        <w:rPr>
          <w:rFonts w:ascii="Arial" w:hAnsi="Arial" w:cs="Arial"/>
          <w:sz w:val="22"/>
          <w:szCs w:val="22"/>
          <w:lang w:val="de-AT"/>
        </w:rPr>
        <w:t>Institutsleiter des</w:t>
      </w:r>
      <w:r w:rsidRPr="00D836AE">
        <w:rPr>
          <w:rFonts w:ascii="Arial" w:hAnsi="Arial" w:cs="Arial"/>
          <w:sz w:val="22"/>
          <w:szCs w:val="22"/>
          <w:lang w:val="de-AT"/>
        </w:rPr>
        <w:br/>
        <w:t>AGES - Institut für medizinische Mikrobiologie und Hygiene</w:t>
      </w:r>
      <w:r w:rsidRPr="00D836AE">
        <w:rPr>
          <w:rFonts w:ascii="Arial" w:hAnsi="Arial" w:cs="Arial"/>
          <w:sz w:val="22"/>
          <w:szCs w:val="22"/>
          <w:lang w:val="de-AT"/>
        </w:rPr>
        <w:br/>
      </w:r>
      <w:proofErr w:type="spellStart"/>
      <w:r w:rsidRPr="00D836AE">
        <w:rPr>
          <w:rFonts w:ascii="Arial" w:hAnsi="Arial" w:cs="Arial"/>
          <w:sz w:val="22"/>
          <w:szCs w:val="22"/>
          <w:lang w:val="de-AT"/>
        </w:rPr>
        <w:t>Währingerstrasse</w:t>
      </w:r>
      <w:proofErr w:type="spellEnd"/>
      <w:r w:rsidRPr="00D836AE">
        <w:rPr>
          <w:rFonts w:ascii="Arial" w:hAnsi="Arial" w:cs="Arial"/>
          <w:sz w:val="22"/>
          <w:szCs w:val="22"/>
          <w:lang w:val="de-AT"/>
        </w:rPr>
        <w:t xml:space="preserve"> 25a</w:t>
      </w:r>
      <w:r w:rsidRPr="00D836AE">
        <w:rPr>
          <w:rFonts w:ascii="Arial" w:hAnsi="Arial" w:cs="Arial"/>
          <w:sz w:val="22"/>
          <w:szCs w:val="22"/>
          <w:lang w:val="de-AT"/>
        </w:rPr>
        <w:br/>
        <w:t>1090 Wien</w:t>
      </w:r>
      <w:r w:rsidRPr="00D836AE">
        <w:rPr>
          <w:rFonts w:ascii="Arial" w:hAnsi="Arial" w:cs="Arial"/>
          <w:sz w:val="22"/>
          <w:szCs w:val="22"/>
          <w:lang w:val="de-AT"/>
        </w:rPr>
        <w:br/>
      </w:r>
    </w:p>
    <w:p w:rsidR="0043483E" w:rsidRPr="00D836AE" w:rsidRDefault="003D5978" w:rsidP="00120BF2">
      <w:pPr>
        <w:tabs>
          <w:tab w:val="left" w:pos="1778"/>
        </w:tabs>
        <w:rPr>
          <w:rFonts w:ascii="Arial" w:hAnsi="Arial" w:cs="Arial"/>
          <w:sz w:val="20"/>
          <w:szCs w:val="22"/>
          <w:lang w:val="en-US"/>
        </w:rPr>
      </w:pPr>
      <w:r w:rsidRPr="00D836AE">
        <w:rPr>
          <w:rFonts w:ascii="Arial" w:hAnsi="Arial" w:cs="Arial"/>
          <w:sz w:val="22"/>
          <w:szCs w:val="22"/>
          <w:lang w:val="en-US"/>
        </w:rPr>
        <w:t xml:space="preserve">Tel. national: </w:t>
      </w:r>
      <w:r w:rsidR="00D67361" w:rsidRPr="00D836AE">
        <w:rPr>
          <w:rFonts w:ascii="Arial" w:hAnsi="Arial" w:cs="Arial"/>
          <w:sz w:val="22"/>
          <w:szCs w:val="22"/>
          <w:lang w:val="en-US"/>
        </w:rPr>
        <w:tab/>
      </w:r>
      <w:r w:rsidR="00D67361" w:rsidRPr="00D836AE">
        <w:rPr>
          <w:rFonts w:ascii="Arial" w:hAnsi="Arial" w:cs="Arial"/>
          <w:sz w:val="22"/>
          <w:szCs w:val="22"/>
          <w:lang w:val="en-US"/>
        </w:rPr>
        <w:tab/>
      </w:r>
      <w:r w:rsidRPr="00D836AE">
        <w:rPr>
          <w:rFonts w:ascii="Arial" w:hAnsi="Arial" w:cs="Arial"/>
          <w:sz w:val="22"/>
          <w:szCs w:val="22"/>
          <w:lang w:val="en-US"/>
        </w:rPr>
        <w:t>050 555-37230</w:t>
      </w:r>
      <w:r w:rsidRPr="00D836AE">
        <w:rPr>
          <w:rFonts w:ascii="Arial" w:hAnsi="Arial" w:cs="Arial"/>
          <w:sz w:val="22"/>
          <w:szCs w:val="22"/>
          <w:lang w:val="en-US"/>
        </w:rPr>
        <w:br/>
        <w:t xml:space="preserve">Tel. international: </w:t>
      </w:r>
      <w:r w:rsidR="00D67361" w:rsidRPr="00D836AE">
        <w:rPr>
          <w:rFonts w:ascii="Arial" w:hAnsi="Arial" w:cs="Arial"/>
          <w:sz w:val="22"/>
          <w:szCs w:val="22"/>
          <w:lang w:val="en-US"/>
        </w:rPr>
        <w:tab/>
      </w:r>
      <w:r w:rsidRPr="00D836AE">
        <w:rPr>
          <w:rFonts w:ascii="Arial" w:hAnsi="Arial" w:cs="Arial"/>
          <w:sz w:val="22"/>
          <w:szCs w:val="22"/>
          <w:lang w:val="en-US"/>
        </w:rPr>
        <w:t>+43 50 555-37230</w:t>
      </w:r>
      <w:r w:rsidRPr="00D836AE">
        <w:rPr>
          <w:rFonts w:ascii="Arial" w:hAnsi="Arial" w:cs="Arial"/>
          <w:sz w:val="22"/>
          <w:szCs w:val="22"/>
          <w:lang w:val="en-US"/>
        </w:rPr>
        <w:br/>
        <w:t xml:space="preserve">Fax national: </w:t>
      </w:r>
      <w:r w:rsidR="00D67361" w:rsidRPr="00D836AE">
        <w:rPr>
          <w:rFonts w:ascii="Arial" w:hAnsi="Arial" w:cs="Arial"/>
          <w:sz w:val="22"/>
          <w:szCs w:val="22"/>
          <w:lang w:val="en-US"/>
        </w:rPr>
        <w:tab/>
      </w:r>
      <w:r w:rsidR="00D67361" w:rsidRPr="00D836AE">
        <w:rPr>
          <w:rFonts w:ascii="Arial" w:hAnsi="Arial" w:cs="Arial"/>
          <w:sz w:val="22"/>
          <w:szCs w:val="22"/>
          <w:lang w:val="en-US"/>
        </w:rPr>
        <w:tab/>
      </w:r>
      <w:r w:rsidRPr="00D836AE">
        <w:rPr>
          <w:rFonts w:ascii="Arial" w:hAnsi="Arial" w:cs="Arial"/>
          <w:sz w:val="22"/>
          <w:szCs w:val="22"/>
          <w:lang w:val="en-US"/>
        </w:rPr>
        <w:t>050 555-37109</w:t>
      </w:r>
      <w:r w:rsidRPr="00D836AE">
        <w:rPr>
          <w:rFonts w:ascii="Arial" w:hAnsi="Arial" w:cs="Arial"/>
          <w:sz w:val="22"/>
          <w:szCs w:val="22"/>
          <w:lang w:val="en-US"/>
        </w:rPr>
        <w:br/>
        <w:t xml:space="preserve">Fax international: </w:t>
      </w:r>
      <w:r w:rsidR="00D67361" w:rsidRPr="00D836AE">
        <w:rPr>
          <w:rFonts w:ascii="Arial" w:hAnsi="Arial" w:cs="Arial"/>
          <w:sz w:val="22"/>
          <w:szCs w:val="22"/>
          <w:lang w:val="en-US"/>
        </w:rPr>
        <w:tab/>
      </w:r>
      <w:r w:rsidRPr="00D836AE">
        <w:rPr>
          <w:rFonts w:ascii="Arial" w:hAnsi="Arial" w:cs="Arial"/>
          <w:sz w:val="22"/>
          <w:szCs w:val="22"/>
          <w:lang w:val="en-US"/>
        </w:rPr>
        <w:t>+43 50 555-37109</w:t>
      </w:r>
      <w:r w:rsidRPr="00D836AE">
        <w:rPr>
          <w:rFonts w:ascii="Arial" w:hAnsi="Arial" w:cs="Arial"/>
          <w:sz w:val="22"/>
          <w:szCs w:val="22"/>
          <w:lang w:val="en-US"/>
        </w:rPr>
        <w:br/>
        <w:t xml:space="preserve">E-Mail: </w:t>
      </w:r>
      <w:hyperlink r:id="rId8" w:history="1">
        <w:r w:rsidRPr="00D836AE">
          <w:rPr>
            <w:rFonts w:ascii="Arial" w:hAnsi="Arial" w:cs="Arial"/>
            <w:sz w:val="22"/>
            <w:szCs w:val="22"/>
            <w:lang w:val="en-US"/>
          </w:rPr>
          <w:t>alexander.indra@ages.at</w:t>
        </w:r>
      </w:hyperlink>
      <w:r w:rsidRPr="00D836AE">
        <w:rPr>
          <w:rFonts w:ascii="Arial" w:hAnsi="Arial" w:cs="Arial"/>
          <w:sz w:val="22"/>
          <w:szCs w:val="22"/>
          <w:lang w:val="en-US"/>
        </w:rPr>
        <w:br/>
      </w:r>
    </w:p>
    <w:p w:rsidR="00C325E2" w:rsidRPr="00D836AE" w:rsidRDefault="00C325E2" w:rsidP="00120BF2">
      <w:pPr>
        <w:spacing w:before="80"/>
        <w:rPr>
          <w:rFonts w:ascii="Arial" w:hAnsi="Arial" w:cs="Arial"/>
          <w:b/>
          <w:sz w:val="22"/>
          <w:szCs w:val="22"/>
          <w:lang w:val="en-US"/>
        </w:rPr>
      </w:pPr>
      <w:proofErr w:type="spellStart"/>
      <w:r w:rsidRPr="00D836AE">
        <w:rPr>
          <w:rFonts w:ascii="Arial" w:hAnsi="Arial" w:cs="Arial"/>
          <w:b/>
          <w:sz w:val="22"/>
          <w:szCs w:val="22"/>
          <w:lang w:val="en-US"/>
        </w:rPr>
        <w:t>Rückfragen</w:t>
      </w:r>
      <w:proofErr w:type="spellEnd"/>
    </w:p>
    <w:p w:rsidR="00C325E2" w:rsidRPr="00D836AE" w:rsidRDefault="00C325E2" w:rsidP="00120BF2">
      <w:pPr>
        <w:rPr>
          <w:rFonts w:ascii="Arial" w:hAnsi="Arial" w:cs="Arial"/>
          <w:sz w:val="22"/>
          <w:szCs w:val="22"/>
          <w:lang w:val="en-US"/>
        </w:rPr>
      </w:pPr>
      <w:r w:rsidRPr="00D836AE">
        <w:rPr>
          <w:rFonts w:ascii="Arial" w:hAnsi="Arial" w:cs="Arial"/>
          <w:sz w:val="22"/>
          <w:szCs w:val="22"/>
          <w:lang w:val="en-US"/>
        </w:rPr>
        <w:t>Urban &amp; Schenk medical media consulting</w:t>
      </w:r>
    </w:p>
    <w:p w:rsidR="00C325E2" w:rsidRPr="00D836AE" w:rsidRDefault="00C325E2" w:rsidP="00120BF2">
      <w:pPr>
        <w:rPr>
          <w:rFonts w:ascii="Arial" w:hAnsi="Arial" w:cs="Arial"/>
          <w:sz w:val="22"/>
          <w:szCs w:val="22"/>
          <w:lang w:val="en-US"/>
        </w:rPr>
      </w:pPr>
      <w:r w:rsidRPr="00D836AE">
        <w:rPr>
          <w:rFonts w:ascii="Arial" w:hAnsi="Arial" w:cs="Arial"/>
          <w:sz w:val="22"/>
          <w:szCs w:val="22"/>
          <w:lang w:val="en-US"/>
        </w:rPr>
        <w:t>Barbara Urban: 0664/41 69 4 59, barbara.urban@medical-media-consulting.at</w:t>
      </w:r>
    </w:p>
    <w:p w:rsidR="008904C7" w:rsidRPr="00D836AE" w:rsidRDefault="00C325E2" w:rsidP="00120BF2">
      <w:pPr>
        <w:rPr>
          <w:rFonts w:ascii="Arial" w:hAnsi="Arial" w:cs="Arial"/>
          <w:sz w:val="22"/>
          <w:szCs w:val="22"/>
        </w:rPr>
      </w:pPr>
      <w:r w:rsidRPr="00D836AE">
        <w:rPr>
          <w:rFonts w:ascii="Arial" w:hAnsi="Arial" w:cs="Arial"/>
          <w:sz w:val="22"/>
          <w:szCs w:val="22"/>
          <w:lang w:val="de-AT"/>
        </w:rPr>
        <w:t xml:space="preserve">Mag. Harald Schenk: 0664/160 75 99, </w:t>
      </w:r>
      <w:hyperlink r:id="rId9" w:history="1">
        <w:r w:rsidRPr="00D836AE">
          <w:rPr>
            <w:rFonts w:ascii="Arial" w:hAnsi="Arial" w:cs="Arial"/>
            <w:sz w:val="22"/>
            <w:szCs w:val="22"/>
            <w:lang w:val="de-AT"/>
          </w:rPr>
          <w:t>harald.schenk@medical-media-consulting.at</w:t>
        </w:r>
      </w:hyperlink>
    </w:p>
    <w:sectPr w:rsidR="008904C7" w:rsidRPr="00D836AE" w:rsidSect="000263D8">
      <w:footerReference w:type="even" r:id="rId10"/>
      <w:footerReference w:type="default" r:id="rId11"/>
      <w:headerReference w:type="first" r:id="rId12"/>
      <w:footerReference w:type="first" r:id="rId13"/>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50" w:rsidRDefault="00634B50">
      <w:r>
        <w:separator/>
      </w:r>
    </w:p>
  </w:endnote>
  <w:endnote w:type="continuationSeparator" w:id="0">
    <w:p w:rsidR="00634B50" w:rsidRDefault="00634B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05735F"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Pr="002F062C" w:rsidRDefault="0005735F"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2504AF"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165A47">
      <w:rPr>
        <w:rStyle w:val="Seitenzahl"/>
        <w:rFonts w:ascii="Arial" w:hAnsi="Arial" w:cs="Arial"/>
        <w:noProof/>
        <w:sz w:val="18"/>
        <w:szCs w:val="18"/>
      </w:rPr>
      <w:t>2</w:t>
    </w:r>
    <w:r w:rsidRPr="002F062C">
      <w:rPr>
        <w:rStyle w:val="Seitenzahl"/>
        <w:rFonts w:ascii="Arial" w:hAnsi="Arial" w:cs="Arial"/>
        <w:sz w:val="18"/>
        <w:szCs w:val="18"/>
      </w:rPr>
      <w:fldChar w:fldCharType="end"/>
    </w:r>
  </w:p>
  <w:p w:rsidR="0036459F" w:rsidRDefault="0036459F" w:rsidP="0036459F">
    <w:pPr>
      <w:pStyle w:val="Fuzeile"/>
      <w:pBdr>
        <w:bottom w:val="single" w:sz="6" w:space="1" w:color="auto"/>
      </w:pBdr>
      <w:rPr>
        <w:rFonts w:ascii="Arial" w:hAnsi="Arial" w:cs="Arial"/>
        <w:bCs/>
        <w:sz w:val="20"/>
        <w:szCs w:val="20"/>
        <w:lang w:val="de-AT"/>
      </w:rPr>
    </w:pPr>
  </w:p>
  <w:p w:rsidR="002504AF" w:rsidRPr="0036459F" w:rsidRDefault="0036459F" w:rsidP="002B3D99">
    <w:pPr>
      <w:pStyle w:val="Fuzeile"/>
      <w:rPr>
        <w:rFonts w:ascii="Arial" w:hAnsi="Arial" w:cs="Arial"/>
        <w:bCs/>
        <w:sz w:val="20"/>
        <w:szCs w:val="20"/>
        <w:lang w:val="de-AT"/>
      </w:rPr>
    </w:pPr>
    <w:r w:rsidRPr="00200D89">
      <w:rPr>
        <w:rFonts w:ascii="Arial" w:hAnsi="Arial" w:cs="Arial"/>
        <w:bCs/>
        <w:sz w:val="20"/>
        <w:szCs w:val="20"/>
        <w:lang w:val="de-AT"/>
      </w:rPr>
      <w:t>Pressekonferenz</w:t>
    </w:r>
    <w:r w:rsidR="002B3D99">
      <w:rPr>
        <w:rFonts w:ascii="Arial" w:hAnsi="Arial" w:cs="Arial"/>
        <w:bCs/>
        <w:sz w:val="20"/>
        <w:szCs w:val="20"/>
        <w:lang w:val="de-AT"/>
      </w:rPr>
      <w:t xml:space="preserve"> „Tuberkulose in Österreich</w:t>
    </w:r>
    <w:r w:rsidRPr="00200D89">
      <w:rPr>
        <w:rFonts w:ascii="Arial" w:hAnsi="Arial" w:cs="Arial"/>
        <w:bCs/>
        <w:sz w:val="20"/>
        <w:szCs w:val="20"/>
        <w:lang w:val="de-AT"/>
      </w:rPr>
      <w:t>“</w:t>
    </w:r>
    <w:r w:rsidR="002B3D99">
      <w:rPr>
        <w:rFonts w:ascii="Arial" w:hAnsi="Arial" w:cs="Arial"/>
        <w:bCs/>
        <w:sz w:val="20"/>
        <w:szCs w:val="20"/>
        <w:lang w:val="de-AT"/>
      </w:rPr>
      <w:t xml:space="preserve"> am 21. März 2017</w:t>
    </w:r>
    <w:r w:rsidR="002504A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9" w:rsidRDefault="00966129" w:rsidP="00966129">
    <w:pPr>
      <w:pStyle w:val="Fuzeile"/>
      <w:pBdr>
        <w:bottom w:val="single" w:sz="6" w:space="1" w:color="auto"/>
      </w:pBdr>
      <w:rPr>
        <w:rFonts w:ascii="Arial" w:hAnsi="Arial" w:cs="Arial"/>
        <w:bCs/>
        <w:sz w:val="20"/>
        <w:szCs w:val="20"/>
        <w:lang w:val="de-AT"/>
      </w:rPr>
    </w:pPr>
  </w:p>
  <w:p w:rsidR="00D13B7E" w:rsidRPr="00966129" w:rsidRDefault="00200D89" w:rsidP="00104146">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w:t>
    </w:r>
    <w:r w:rsidR="00104146">
      <w:rPr>
        <w:rFonts w:ascii="Arial" w:hAnsi="Arial" w:cs="Arial"/>
        <w:bCs/>
        <w:sz w:val="20"/>
        <w:szCs w:val="20"/>
        <w:lang w:val="de-AT"/>
      </w:rPr>
      <w:t xml:space="preserve"> am 21</w:t>
    </w:r>
    <w:r w:rsidR="00966129">
      <w:rPr>
        <w:rFonts w:ascii="Arial" w:hAnsi="Arial" w:cs="Arial"/>
        <w:bCs/>
        <w:sz w:val="20"/>
        <w:szCs w:val="20"/>
        <w:lang w:val="de-AT"/>
      </w:rPr>
      <w:t>. März 201</w:t>
    </w:r>
    <w:r w:rsidR="00104146">
      <w:rPr>
        <w:rFonts w:ascii="Arial" w:hAnsi="Arial" w:cs="Arial"/>
        <w:bCs/>
        <w:sz w:val="20"/>
        <w:szCs w:val="20"/>
        <w:lang w:val="de-AT"/>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50" w:rsidRDefault="00634B50">
      <w:r>
        <w:separator/>
      </w:r>
    </w:p>
  </w:footnote>
  <w:footnote w:type="continuationSeparator" w:id="0">
    <w:p w:rsidR="00634B50" w:rsidRDefault="00634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-568325</wp:posOffset>
          </wp:positionH>
          <wp:positionV relativeFrom="paragraph">
            <wp:posOffset>-1576070</wp:posOffset>
          </wp:positionV>
          <wp:extent cx="3937000" cy="1591310"/>
          <wp:effectExtent l="19050" t="0" r="6350" b="0"/>
          <wp:wrapTight wrapText="bothSides">
            <wp:wrapPolygon edited="0">
              <wp:start x="-105" y="0"/>
              <wp:lineTo x="-105" y="21462"/>
              <wp:lineTo x="21635" y="2146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13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C65899"/>
    <w:rsid w:val="00000F14"/>
    <w:rsid w:val="0000424C"/>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3C96"/>
    <w:rsid w:val="00034A18"/>
    <w:rsid w:val="00037364"/>
    <w:rsid w:val="0004004A"/>
    <w:rsid w:val="00042B2D"/>
    <w:rsid w:val="00044950"/>
    <w:rsid w:val="000478D8"/>
    <w:rsid w:val="000504A8"/>
    <w:rsid w:val="00050B5C"/>
    <w:rsid w:val="00050DA8"/>
    <w:rsid w:val="00050F83"/>
    <w:rsid w:val="00054044"/>
    <w:rsid w:val="0005508B"/>
    <w:rsid w:val="00057357"/>
    <w:rsid w:val="0005735F"/>
    <w:rsid w:val="0005776E"/>
    <w:rsid w:val="00057802"/>
    <w:rsid w:val="0006093A"/>
    <w:rsid w:val="00060FBE"/>
    <w:rsid w:val="00060FE3"/>
    <w:rsid w:val="00063720"/>
    <w:rsid w:val="00063B04"/>
    <w:rsid w:val="0006413F"/>
    <w:rsid w:val="000654DB"/>
    <w:rsid w:val="000667AA"/>
    <w:rsid w:val="000677A6"/>
    <w:rsid w:val="000704A7"/>
    <w:rsid w:val="00071C43"/>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A1ABC"/>
    <w:rsid w:val="000A4238"/>
    <w:rsid w:val="000A58B3"/>
    <w:rsid w:val="000A597A"/>
    <w:rsid w:val="000A6166"/>
    <w:rsid w:val="000A63B5"/>
    <w:rsid w:val="000A760C"/>
    <w:rsid w:val="000A7D74"/>
    <w:rsid w:val="000B0461"/>
    <w:rsid w:val="000B5808"/>
    <w:rsid w:val="000B5835"/>
    <w:rsid w:val="000C0951"/>
    <w:rsid w:val="000C232D"/>
    <w:rsid w:val="000C56AC"/>
    <w:rsid w:val="000C5AAA"/>
    <w:rsid w:val="000C657A"/>
    <w:rsid w:val="000C66C5"/>
    <w:rsid w:val="000C6738"/>
    <w:rsid w:val="000C715A"/>
    <w:rsid w:val="000C79E2"/>
    <w:rsid w:val="000D0B4B"/>
    <w:rsid w:val="000D20F9"/>
    <w:rsid w:val="000D284E"/>
    <w:rsid w:val="000D2C35"/>
    <w:rsid w:val="000D3DE1"/>
    <w:rsid w:val="000E1416"/>
    <w:rsid w:val="000E2555"/>
    <w:rsid w:val="000E2F7F"/>
    <w:rsid w:val="000E3774"/>
    <w:rsid w:val="000E45B6"/>
    <w:rsid w:val="000F39BB"/>
    <w:rsid w:val="0010052E"/>
    <w:rsid w:val="00102CF8"/>
    <w:rsid w:val="00103DD2"/>
    <w:rsid w:val="00104146"/>
    <w:rsid w:val="00104AAC"/>
    <w:rsid w:val="0011115E"/>
    <w:rsid w:val="00112019"/>
    <w:rsid w:val="0011591C"/>
    <w:rsid w:val="001161AE"/>
    <w:rsid w:val="00116230"/>
    <w:rsid w:val="001179D4"/>
    <w:rsid w:val="00120819"/>
    <w:rsid w:val="00120894"/>
    <w:rsid w:val="00120B3E"/>
    <w:rsid w:val="00120BF2"/>
    <w:rsid w:val="0012102A"/>
    <w:rsid w:val="00121996"/>
    <w:rsid w:val="00121B20"/>
    <w:rsid w:val="00121C2C"/>
    <w:rsid w:val="001334FB"/>
    <w:rsid w:val="00134B58"/>
    <w:rsid w:val="00137C2F"/>
    <w:rsid w:val="001421A6"/>
    <w:rsid w:val="00142719"/>
    <w:rsid w:val="001431F0"/>
    <w:rsid w:val="00143D8D"/>
    <w:rsid w:val="00147278"/>
    <w:rsid w:val="00151F22"/>
    <w:rsid w:val="00152177"/>
    <w:rsid w:val="001536BF"/>
    <w:rsid w:val="00153B9E"/>
    <w:rsid w:val="00161353"/>
    <w:rsid w:val="00162846"/>
    <w:rsid w:val="001638D8"/>
    <w:rsid w:val="00165A47"/>
    <w:rsid w:val="00170D83"/>
    <w:rsid w:val="001759FA"/>
    <w:rsid w:val="00176230"/>
    <w:rsid w:val="0017689A"/>
    <w:rsid w:val="00177D60"/>
    <w:rsid w:val="001805E4"/>
    <w:rsid w:val="00182AA5"/>
    <w:rsid w:val="00183B3E"/>
    <w:rsid w:val="00183D14"/>
    <w:rsid w:val="001840D9"/>
    <w:rsid w:val="001851AC"/>
    <w:rsid w:val="00185442"/>
    <w:rsid w:val="00185A6B"/>
    <w:rsid w:val="00187AB7"/>
    <w:rsid w:val="0019068D"/>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0D89"/>
    <w:rsid w:val="0020104F"/>
    <w:rsid w:val="00202C98"/>
    <w:rsid w:val="00203A55"/>
    <w:rsid w:val="002040E7"/>
    <w:rsid w:val="00204B1D"/>
    <w:rsid w:val="002073A4"/>
    <w:rsid w:val="00207893"/>
    <w:rsid w:val="00211612"/>
    <w:rsid w:val="00211BCC"/>
    <w:rsid w:val="0021443C"/>
    <w:rsid w:val="002149C6"/>
    <w:rsid w:val="00220CAB"/>
    <w:rsid w:val="00221EBF"/>
    <w:rsid w:val="00222EB8"/>
    <w:rsid w:val="00225952"/>
    <w:rsid w:val="00230CE1"/>
    <w:rsid w:val="0023105B"/>
    <w:rsid w:val="00233302"/>
    <w:rsid w:val="00237BED"/>
    <w:rsid w:val="00242B8B"/>
    <w:rsid w:val="0024342C"/>
    <w:rsid w:val="002504AF"/>
    <w:rsid w:val="00252A7E"/>
    <w:rsid w:val="00253561"/>
    <w:rsid w:val="00257B65"/>
    <w:rsid w:val="002607CA"/>
    <w:rsid w:val="00261AF0"/>
    <w:rsid w:val="00263985"/>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868F9"/>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3D99"/>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302FC9"/>
    <w:rsid w:val="00303936"/>
    <w:rsid w:val="00304A81"/>
    <w:rsid w:val="003063B8"/>
    <w:rsid w:val="003103FC"/>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7CF"/>
    <w:rsid w:val="0036459F"/>
    <w:rsid w:val="00364B49"/>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5978"/>
    <w:rsid w:val="003D6559"/>
    <w:rsid w:val="003E05BA"/>
    <w:rsid w:val="003E2A11"/>
    <w:rsid w:val="003E2F95"/>
    <w:rsid w:val="003E5023"/>
    <w:rsid w:val="003E671F"/>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71A"/>
    <w:rsid w:val="00406D69"/>
    <w:rsid w:val="00407061"/>
    <w:rsid w:val="00410F4B"/>
    <w:rsid w:val="00411348"/>
    <w:rsid w:val="00411F20"/>
    <w:rsid w:val="00412467"/>
    <w:rsid w:val="00414D9B"/>
    <w:rsid w:val="004169CD"/>
    <w:rsid w:val="004177EE"/>
    <w:rsid w:val="00421AAB"/>
    <w:rsid w:val="00421BAE"/>
    <w:rsid w:val="00421C26"/>
    <w:rsid w:val="00422FF1"/>
    <w:rsid w:val="004257D8"/>
    <w:rsid w:val="004266F4"/>
    <w:rsid w:val="0042685F"/>
    <w:rsid w:val="004279F8"/>
    <w:rsid w:val="0043299D"/>
    <w:rsid w:val="0043483E"/>
    <w:rsid w:val="004359D5"/>
    <w:rsid w:val="004406F5"/>
    <w:rsid w:val="0044083D"/>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D5B"/>
    <w:rsid w:val="0049220C"/>
    <w:rsid w:val="00493D07"/>
    <w:rsid w:val="00494526"/>
    <w:rsid w:val="00494A2E"/>
    <w:rsid w:val="00495CEA"/>
    <w:rsid w:val="004963F1"/>
    <w:rsid w:val="00496F04"/>
    <w:rsid w:val="004A0027"/>
    <w:rsid w:val="004A0557"/>
    <w:rsid w:val="004A0DC0"/>
    <w:rsid w:val="004A165D"/>
    <w:rsid w:val="004A3A84"/>
    <w:rsid w:val="004A4582"/>
    <w:rsid w:val="004A4AAF"/>
    <w:rsid w:val="004A583C"/>
    <w:rsid w:val="004A7A06"/>
    <w:rsid w:val="004A7CC4"/>
    <w:rsid w:val="004B341E"/>
    <w:rsid w:val="004B4B41"/>
    <w:rsid w:val="004B5309"/>
    <w:rsid w:val="004B7882"/>
    <w:rsid w:val="004B78B6"/>
    <w:rsid w:val="004C399B"/>
    <w:rsid w:val="004C3BF2"/>
    <w:rsid w:val="004C459A"/>
    <w:rsid w:val="004C4DC4"/>
    <w:rsid w:val="004C6776"/>
    <w:rsid w:val="004D073A"/>
    <w:rsid w:val="004D1258"/>
    <w:rsid w:val="004D1AA2"/>
    <w:rsid w:val="004D2526"/>
    <w:rsid w:val="004D279A"/>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42E0"/>
    <w:rsid w:val="00505505"/>
    <w:rsid w:val="0050658F"/>
    <w:rsid w:val="00507F22"/>
    <w:rsid w:val="00510054"/>
    <w:rsid w:val="005110B2"/>
    <w:rsid w:val="0051303E"/>
    <w:rsid w:val="00514655"/>
    <w:rsid w:val="00515917"/>
    <w:rsid w:val="00522458"/>
    <w:rsid w:val="00522B17"/>
    <w:rsid w:val="00524C68"/>
    <w:rsid w:val="00525B1D"/>
    <w:rsid w:val="005308FD"/>
    <w:rsid w:val="00532D73"/>
    <w:rsid w:val="005339D6"/>
    <w:rsid w:val="00536E30"/>
    <w:rsid w:val="00537847"/>
    <w:rsid w:val="00541632"/>
    <w:rsid w:val="00541982"/>
    <w:rsid w:val="005425D3"/>
    <w:rsid w:val="005427C4"/>
    <w:rsid w:val="005511A0"/>
    <w:rsid w:val="005542C9"/>
    <w:rsid w:val="00555993"/>
    <w:rsid w:val="005568ED"/>
    <w:rsid w:val="005615F0"/>
    <w:rsid w:val="00562D5E"/>
    <w:rsid w:val="00562D82"/>
    <w:rsid w:val="005653AB"/>
    <w:rsid w:val="00565589"/>
    <w:rsid w:val="00566D2B"/>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4072"/>
    <w:rsid w:val="005D743F"/>
    <w:rsid w:val="005E086E"/>
    <w:rsid w:val="005E2620"/>
    <w:rsid w:val="005E3C12"/>
    <w:rsid w:val="005E537A"/>
    <w:rsid w:val="005E55DC"/>
    <w:rsid w:val="005E577B"/>
    <w:rsid w:val="005E741D"/>
    <w:rsid w:val="005E7CEA"/>
    <w:rsid w:val="005F1058"/>
    <w:rsid w:val="005F1E73"/>
    <w:rsid w:val="005F4472"/>
    <w:rsid w:val="005F4E85"/>
    <w:rsid w:val="005F75DE"/>
    <w:rsid w:val="00600BF4"/>
    <w:rsid w:val="00602748"/>
    <w:rsid w:val="006036A3"/>
    <w:rsid w:val="00604254"/>
    <w:rsid w:val="00606902"/>
    <w:rsid w:val="006071CA"/>
    <w:rsid w:val="0060791E"/>
    <w:rsid w:val="0061053E"/>
    <w:rsid w:val="0061147C"/>
    <w:rsid w:val="0061514C"/>
    <w:rsid w:val="00615853"/>
    <w:rsid w:val="00616180"/>
    <w:rsid w:val="00623114"/>
    <w:rsid w:val="006238D8"/>
    <w:rsid w:val="0062682E"/>
    <w:rsid w:val="00626D1F"/>
    <w:rsid w:val="00633161"/>
    <w:rsid w:val="00634B50"/>
    <w:rsid w:val="00637DCC"/>
    <w:rsid w:val="00643512"/>
    <w:rsid w:val="00643CFC"/>
    <w:rsid w:val="00645E21"/>
    <w:rsid w:val="00647780"/>
    <w:rsid w:val="00647ECB"/>
    <w:rsid w:val="00653945"/>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60D3"/>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DC3"/>
    <w:rsid w:val="006D0DA7"/>
    <w:rsid w:val="006D30A6"/>
    <w:rsid w:val="006D671A"/>
    <w:rsid w:val="006D786E"/>
    <w:rsid w:val="006E0944"/>
    <w:rsid w:val="006E0CF6"/>
    <w:rsid w:val="006E1C0D"/>
    <w:rsid w:val="006E2249"/>
    <w:rsid w:val="006E3049"/>
    <w:rsid w:val="006E31BB"/>
    <w:rsid w:val="006E3B9B"/>
    <w:rsid w:val="006E4360"/>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4343"/>
    <w:rsid w:val="00705758"/>
    <w:rsid w:val="00705827"/>
    <w:rsid w:val="00706DB3"/>
    <w:rsid w:val="0071013A"/>
    <w:rsid w:val="0071308B"/>
    <w:rsid w:val="00714A8E"/>
    <w:rsid w:val="00716437"/>
    <w:rsid w:val="00716B39"/>
    <w:rsid w:val="007178AD"/>
    <w:rsid w:val="007200AA"/>
    <w:rsid w:val="007201EA"/>
    <w:rsid w:val="00721879"/>
    <w:rsid w:val="00721E16"/>
    <w:rsid w:val="00722E93"/>
    <w:rsid w:val="00723058"/>
    <w:rsid w:val="00727C00"/>
    <w:rsid w:val="00733065"/>
    <w:rsid w:val="007349AD"/>
    <w:rsid w:val="007354CC"/>
    <w:rsid w:val="0073689B"/>
    <w:rsid w:val="00737736"/>
    <w:rsid w:val="00740FA2"/>
    <w:rsid w:val="007411E6"/>
    <w:rsid w:val="00741DDA"/>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705A2"/>
    <w:rsid w:val="007735A4"/>
    <w:rsid w:val="00774EA9"/>
    <w:rsid w:val="00775BB8"/>
    <w:rsid w:val="00776BD7"/>
    <w:rsid w:val="00776E4A"/>
    <w:rsid w:val="007779B4"/>
    <w:rsid w:val="007811A2"/>
    <w:rsid w:val="00781A96"/>
    <w:rsid w:val="00782382"/>
    <w:rsid w:val="00783019"/>
    <w:rsid w:val="00783279"/>
    <w:rsid w:val="00784C2F"/>
    <w:rsid w:val="00786647"/>
    <w:rsid w:val="00786B5C"/>
    <w:rsid w:val="007877F3"/>
    <w:rsid w:val="00787B09"/>
    <w:rsid w:val="00787C45"/>
    <w:rsid w:val="00787EE4"/>
    <w:rsid w:val="00791905"/>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2D8"/>
    <w:rsid w:val="007C6E15"/>
    <w:rsid w:val="007D0773"/>
    <w:rsid w:val="007D118B"/>
    <w:rsid w:val="007D14C1"/>
    <w:rsid w:val="007D499E"/>
    <w:rsid w:val="007D5680"/>
    <w:rsid w:val="007E07BB"/>
    <w:rsid w:val="007E410B"/>
    <w:rsid w:val="007E47F5"/>
    <w:rsid w:val="007E67B7"/>
    <w:rsid w:val="007F187C"/>
    <w:rsid w:val="007F18A3"/>
    <w:rsid w:val="007F35CA"/>
    <w:rsid w:val="007F6912"/>
    <w:rsid w:val="007F733D"/>
    <w:rsid w:val="007F78A0"/>
    <w:rsid w:val="007F7C7D"/>
    <w:rsid w:val="008016F1"/>
    <w:rsid w:val="00801C55"/>
    <w:rsid w:val="00803953"/>
    <w:rsid w:val="008066A7"/>
    <w:rsid w:val="00807F79"/>
    <w:rsid w:val="00811625"/>
    <w:rsid w:val="00811A66"/>
    <w:rsid w:val="00812E78"/>
    <w:rsid w:val="008152C1"/>
    <w:rsid w:val="00817229"/>
    <w:rsid w:val="00821834"/>
    <w:rsid w:val="00822616"/>
    <w:rsid w:val="008249B2"/>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56D33"/>
    <w:rsid w:val="008575F7"/>
    <w:rsid w:val="0086230B"/>
    <w:rsid w:val="00863D57"/>
    <w:rsid w:val="0086661B"/>
    <w:rsid w:val="00867110"/>
    <w:rsid w:val="00867331"/>
    <w:rsid w:val="00870EB2"/>
    <w:rsid w:val="008734E6"/>
    <w:rsid w:val="00873B81"/>
    <w:rsid w:val="00874EE2"/>
    <w:rsid w:val="00876A64"/>
    <w:rsid w:val="00876E5C"/>
    <w:rsid w:val="00880A19"/>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443"/>
    <w:rsid w:val="008976C1"/>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8F73A5"/>
    <w:rsid w:val="009004FE"/>
    <w:rsid w:val="00900AF9"/>
    <w:rsid w:val="00900B6C"/>
    <w:rsid w:val="009014E0"/>
    <w:rsid w:val="00901D05"/>
    <w:rsid w:val="00901F5A"/>
    <w:rsid w:val="00902DE1"/>
    <w:rsid w:val="00910977"/>
    <w:rsid w:val="00910CD2"/>
    <w:rsid w:val="00915C29"/>
    <w:rsid w:val="009165B2"/>
    <w:rsid w:val="009172CE"/>
    <w:rsid w:val="009176F7"/>
    <w:rsid w:val="0091791C"/>
    <w:rsid w:val="009202AF"/>
    <w:rsid w:val="009215BE"/>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8F9"/>
    <w:rsid w:val="00956F35"/>
    <w:rsid w:val="0095792D"/>
    <w:rsid w:val="0096528D"/>
    <w:rsid w:val="00965D6F"/>
    <w:rsid w:val="00965FEA"/>
    <w:rsid w:val="00966129"/>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1F3"/>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B3D"/>
    <w:rsid w:val="009F4523"/>
    <w:rsid w:val="009F48C7"/>
    <w:rsid w:val="009F5C19"/>
    <w:rsid w:val="00A00B24"/>
    <w:rsid w:val="00A03D6F"/>
    <w:rsid w:val="00A06A16"/>
    <w:rsid w:val="00A10E73"/>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21C2"/>
    <w:rsid w:val="00A70205"/>
    <w:rsid w:val="00A711CC"/>
    <w:rsid w:val="00A721CA"/>
    <w:rsid w:val="00A73C7B"/>
    <w:rsid w:val="00A74DE5"/>
    <w:rsid w:val="00A7572C"/>
    <w:rsid w:val="00A76460"/>
    <w:rsid w:val="00A772DA"/>
    <w:rsid w:val="00A8106F"/>
    <w:rsid w:val="00A8381D"/>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65C7"/>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504"/>
    <w:rsid w:val="00B22A49"/>
    <w:rsid w:val="00B22FD4"/>
    <w:rsid w:val="00B2642E"/>
    <w:rsid w:val="00B302CA"/>
    <w:rsid w:val="00B30620"/>
    <w:rsid w:val="00B309FA"/>
    <w:rsid w:val="00B3377A"/>
    <w:rsid w:val="00B36812"/>
    <w:rsid w:val="00B36B62"/>
    <w:rsid w:val="00B4409E"/>
    <w:rsid w:val="00B45D00"/>
    <w:rsid w:val="00B4613E"/>
    <w:rsid w:val="00B4689E"/>
    <w:rsid w:val="00B4743D"/>
    <w:rsid w:val="00B521BA"/>
    <w:rsid w:val="00B54BA8"/>
    <w:rsid w:val="00B55068"/>
    <w:rsid w:val="00B554A4"/>
    <w:rsid w:val="00B62079"/>
    <w:rsid w:val="00B630E9"/>
    <w:rsid w:val="00B6366E"/>
    <w:rsid w:val="00B65741"/>
    <w:rsid w:val="00B674DF"/>
    <w:rsid w:val="00B6776E"/>
    <w:rsid w:val="00B7161D"/>
    <w:rsid w:val="00B71988"/>
    <w:rsid w:val="00B76CBC"/>
    <w:rsid w:val="00B80EBA"/>
    <w:rsid w:val="00B8173A"/>
    <w:rsid w:val="00B82536"/>
    <w:rsid w:val="00B832FA"/>
    <w:rsid w:val="00B84561"/>
    <w:rsid w:val="00B84920"/>
    <w:rsid w:val="00B87155"/>
    <w:rsid w:val="00B8725C"/>
    <w:rsid w:val="00B8741B"/>
    <w:rsid w:val="00B8794E"/>
    <w:rsid w:val="00B907DE"/>
    <w:rsid w:val="00B91221"/>
    <w:rsid w:val="00B92148"/>
    <w:rsid w:val="00B936B7"/>
    <w:rsid w:val="00B9613A"/>
    <w:rsid w:val="00B96557"/>
    <w:rsid w:val="00B96CC3"/>
    <w:rsid w:val="00B96EBC"/>
    <w:rsid w:val="00BA0583"/>
    <w:rsid w:val="00BA48CD"/>
    <w:rsid w:val="00BA4F68"/>
    <w:rsid w:val="00BB050A"/>
    <w:rsid w:val="00BB27AA"/>
    <w:rsid w:val="00BB2BDA"/>
    <w:rsid w:val="00BB5E8D"/>
    <w:rsid w:val="00BB6B6F"/>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233A8"/>
    <w:rsid w:val="00C325E2"/>
    <w:rsid w:val="00C3316B"/>
    <w:rsid w:val="00C344CA"/>
    <w:rsid w:val="00C34BA1"/>
    <w:rsid w:val="00C36943"/>
    <w:rsid w:val="00C4375D"/>
    <w:rsid w:val="00C458F7"/>
    <w:rsid w:val="00C46F31"/>
    <w:rsid w:val="00C50224"/>
    <w:rsid w:val="00C5206F"/>
    <w:rsid w:val="00C52B8D"/>
    <w:rsid w:val="00C535C4"/>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5679"/>
    <w:rsid w:val="00C76C45"/>
    <w:rsid w:val="00C76D54"/>
    <w:rsid w:val="00C8268D"/>
    <w:rsid w:val="00C83179"/>
    <w:rsid w:val="00C83CDB"/>
    <w:rsid w:val="00C847C8"/>
    <w:rsid w:val="00C86D9E"/>
    <w:rsid w:val="00C87E76"/>
    <w:rsid w:val="00C91210"/>
    <w:rsid w:val="00C928CE"/>
    <w:rsid w:val="00C9535A"/>
    <w:rsid w:val="00C95913"/>
    <w:rsid w:val="00CA18CD"/>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3D1C"/>
    <w:rsid w:val="00CC4461"/>
    <w:rsid w:val="00CC621F"/>
    <w:rsid w:val="00CC6A54"/>
    <w:rsid w:val="00CC7E93"/>
    <w:rsid w:val="00CD038A"/>
    <w:rsid w:val="00CD03E8"/>
    <w:rsid w:val="00CD11BF"/>
    <w:rsid w:val="00CD1B24"/>
    <w:rsid w:val="00CD5DE0"/>
    <w:rsid w:val="00CD5EAE"/>
    <w:rsid w:val="00CD67EB"/>
    <w:rsid w:val="00CD6A47"/>
    <w:rsid w:val="00CD71D4"/>
    <w:rsid w:val="00CD770D"/>
    <w:rsid w:val="00CE1DA0"/>
    <w:rsid w:val="00CE1DA8"/>
    <w:rsid w:val="00CE2CBB"/>
    <w:rsid w:val="00CE3234"/>
    <w:rsid w:val="00CE32BC"/>
    <w:rsid w:val="00CE7C68"/>
    <w:rsid w:val="00CE7F06"/>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A36"/>
    <w:rsid w:val="00D33C20"/>
    <w:rsid w:val="00D35885"/>
    <w:rsid w:val="00D4073D"/>
    <w:rsid w:val="00D414BF"/>
    <w:rsid w:val="00D4518E"/>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67361"/>
    <w:rsid w:val="00D72F02"/>
    <w:rsid w:val="00D74433"/>
    <w:rsid w:val="00D7568A"/>
    <w:rsid w:val="00D779FE"/>
    <w:rsid w:val="00D80E13"/>
    <w:rsid w:val="00D81161"/>
    <w:rsid w:val="00D81D06"/>
    <w:rsid w:val="00D823BA"/>
    <w:rsid w:val="00D836AE"/>
    <w:rsid w:val="00D83FBA"/>
    <w:rsid w:val="00D850D3"/>
    <w:rsid w:val="00D869DB"/>
    <w:rsid w:val="00D869EC"/>
    <w:rsid w:val="00D90456"/>
    <w:rsid w:val="00D9047A"/>
    <w:rsid w:val="00D9260F"/>
    <w:rsid w:val="00D93060"/>
    <w:rsid w:val="00D96682"/>
    <w:rsid w:val="00DA10AC"/>
    <w:rsid w:val="00DA26D2"/>
    <w:rsid w:val="00DA3E30"/>
    <w:rsid w:val="00DA43F9"/>
    <w:rsid w:val="00DA4B3E"/>
    <w:rsid w:val="00DA501E"/>
    <w:rsid w:val="00DA763C"/>
    <w:rsid w:val="00DB7B22"/>
    <w:rsid w:val="00DC21CC"/>
    <w:rsid w:val="00DC39C0"/>
    <w:rsid w:val="00DC3B5B"/>
    <w:rsid w:val="00DC446F"/>
    <w:rsid w:val="00DC56B4"/>
    <w:rsid w:val="00DC58E2"/>
    <w:rsid w:val="00DC65A1"/>
    <w:rsid w:val="00DD0C02"/>
    <w:rsid w:val="00DD18A5"/>
    <w:rsid w:val="00DD2600"/>
    <w:rsid w:val="00DD2CAD"/>
    <w:rsid w:val="00DD2F3E"/>
    <w:rsid w:val="00DD42E4"/>
    <w:rsid w:val="00DD59EC"/>
    <w:rsid w:val="00DD5BA4"/>
    <w:rsid w:val="00DE0DB0"/>
    <w:rsid w:val="00DE2015"/>
    <w:rsid w:val="00DE6967"/>
    <w:rsid w:val="00DE6F98"/>
    <w:rsid w:val="00DE716F"/>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6774C"/>
    <w:rsid w:val="00E7041D"/>
    <w:rsid w:val="00E80D9C"/>
    <w:rsid w:val="00E822DE"/>
    <w:rsid w:val="00E83D26"/>
    <w:rsid w:val="00E84529"/>
    <w:rsid w:val="00E84930"/>
    <w:rsid w:val="00E84F42"/>
    <w:rsid w:val="00E874EC"/>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D026A"/>
    <w:rsid w:val="00ED02E7"/>
    <w:rsid w:val="00ED0B51"/>
    <w:rsid w:val="00ED26E7"/>
    <w:rsid w:val="00ED32F7"/>
    <w:rsid w:val="00ED4CDD"/>
    <w:rsid w:val="00ED67B6"/>
    <w:rsid w:val="00ED7FE3"/>
    <w:rsid w:val="00EE4757"/>
    <w:rsid w:val="00EE4B32"/>
    <w:rsid w:val="00EE5BEC"/>
    <w:rsid w:val="00EE5CD9"/>
    <w:rsid w:val="00EE5F58"/>
    <w:rsid w:val="00EE636D"/>
    <w:rsid w:val="00EF1C94"/>
    <w:rsid w:val="00EF27E0"/>
    <w:rsid w:val="00EF2D4F"/>
    <w:rsid w:val="00EF3C02"/>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049"/>
    <w:rsid w:val="00F26AFE"/>
    <w:rsid w:val="00F26EB7"/>
    <w:rsid w:val="00F27269"/>
    <w:rsid w:val="00F27D85"/>
    <w:rsid w:val="00F304B7"/>
    <w:rsid w:val="00F30FF8"/>
    <w:rsid w:val="00F314EE"/>
    <w:rsid w:val="00F34C5D"/>
    <w:rsid w:val="00F354D7"/>
    <w:rsid w:val="00F364A5"/>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216B"/>
    <w:rsid w:val="00F770B7"/>
    <w:rsid w:val="00F8082E"/>
    <w:rsid w:val="00F878CA"/>
    <w:rsid w:val="00F87B97"/>
    <w:rsid w:val="00F90386"/>
    <w:rsid w:val="00F90F81"/>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AF8"/>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table" w:styleId="Tabellengitternetz">
    <w:name w:val="Table Grid"/>
    <w:basedOn w:val="NormaleTabelle"/>
    <w:rsid w:val="0042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table" w:styleId="Tabellenraster">
    <w:name w:val="Table Grid"/>
    <w:basedOn w:val="NormaleTabelle"/>
    <w:rsid w:val="0042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xander.indra@ages.a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2155F-E94A-4A9B-BC63-142AE8DB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5065</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2014-09-28T07:42:00Z</cp:lastPrinted>
  <dcterms:created xsi:type="dcterms:W3CDTF">2017-03-18T15:50:00Z</dcterms:created>
  <dcterms:modified xsi:type="dcterms:W3CDTF">2017-03-18T15:50:00Z</dcterms:modified>
</cp:coreProperties>
</file>