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A22D7" w14:textId="1EB84C4A" w:rsidR="009D3E7D" w:rsidRPr="002D227F" w:rsidRDefault="002D227F" w:rsidP="009D3E7D">
      <w:pPr>
        <w:spacing w:line="312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Professorin</w:t>
      </w:r>
      <w:r w:rsidR="009D3E7D" w:rsidRPr="009D3E7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9D3E7D" w:rsidRPr="009D3E7D">
        <w:rPr>
          <w:rFonts w:asciiTheme="majorHAnsi" w:hAnsiTheme="majorHAnsi" w:cstheme="majorHAnsi"/>
          <w:bCs/>
          <w:sz w:val="24"/>
          <w:szCs w:val="24"/>
        </w:rPr>
        <w:t>Ulla Kriebernegg</w:t>
      </w:r>
      <w:r w:rsidR="009D3E7D" w:rsidRPr="009D3E7D">
        <w:rPr>
          <w:rFonts w:asciiTheme="majorHAnsi" w:hAnsiTheme="majorHAnsi" w:cstheme="majorHAnsi"/>
          <w:sz w:val="24"/>
          <w:szCs w:val="24"/>
        </w:rPr>
        <w:t xml:space="preserve"> ist Leiterin des </w:t>
      </w:r>
      <w:r w:rsidR="009D3E7D" w:rsidRPr="002D227F">
        <w:rPr>
          <w:rFonts w:asciiTheme="majorHAnsi" w:hAnsiTheme="majorHAnsi" w:cstheme="majorHAnsi"/>
          <w:i/>
          <w:iCs/>
          <w:sz w:val="24"/>
          <w:szCs w:val="24"/>
        </w:rPr>
        <w:t>Zentrums für Interdisziplinäre Alterns- und Care-Forschung</w:t>
      </w:r>
      <w:r w:rsidR="009D3E7D" w:rsidRPr="009D3E7D">
        <w:rPr>
          <w:rFonts w:asciiTheme="majorHAnsi" w:hAnsiTheme="majorHAnsi" w:cstheme="majorHAnsi"/>
          <w:sz w:val="24"/>
          <w:szCs w:val="24"/>
        </w:rPr>
        <w:t xml:space="preserve"> (CIRAC) der Universität Graz und Lehrbeauftragte an der Medizinischen Universität Graz. 2016 habilitierte sie sich im Fach Amerikanistik </w:t>
      </w:r>
      <w:r>
        <w:rPr>
          <w:rFonts w:asciiTheme="majorHAnsi" w:hAnsiTheme="majorHAnsi" w:cstheme="majorHAnsi"/>
          <w:sz w:val="24"/>
          <w:szCs w:val="24"/>
        </w:rPr>
        <w:t>mit einer Arbeit zur</w:t>
      </w:r>
      <w:r w:rsidR="009D3E7D" w:rsidRPr="009D3E7D">
        <w:rPr>
          <w:rFonts w:asciiTheme="majorHAnsi" w:hAnsiTheme="majorHAnsi" w:cstheme="majorHAnsi"/>
          <w:sz w:val="24"/>
          <w:szCs w:val="24"/>
        </w:rPr>
        <w:t xml:space="preserve"> Darstellung des Altersheims in der kanadischen und US-amerikanischen </w:t>
      </w:r>
      <w:r>
        <w:rPr>
          <w:rFonts w:asciiTheme="majorHAnsi" w:hAnsiTheme="majorHAnsi" w:cstheme="majorHAnsi"/>
          <w:sz w:val="24"/>
          <w:szCs w:val="24"/>
        </w:rPr>
        <w:t>Gegenwartsl</w:t>
      </w:r>
      <w:r w:rsidR="009D3E7D" w:rsidRPr="009D3E7D">
        <w:rPr>
          <w:rFonts w:asciiTheme="majorHAnsi" w:hAnsiTheme="majorHAnsi" w:cstheme="majorHAnsi"/>
          <w:sz w:val="24"/>
          <w:szCs w:val="24"/>
        </w:rPr>
        <w:t xml:space="preserve">iteratur. </w:t>
      </w:r>
      <w:r>
        <w:rPr>
          <w:rFonts w:asciiTheme="majorHAnsi" w:hAnsiTheme="majorHAnsi" w:cstheme="majorHAnsi"/>
          <w:sz w:val="24"/>
          <w:szCs w:val="24"/>
        </w:rPr>
        <w:t xml:space="preserve">In Forschung und Lehre </w:t>
      </w:r>
      <w:r w:rsidR="009D3E7D" w:rsidRPr="009D3E7D">
        <w:rPr>
          <w:rFonts w:asciiTheme="majorHAnsi" w:hAnsiTheme="majorHAnsi" w:cstheme="majorHAnsi"/>
          <w:sz w:val="24"/>
          <w:szCs w:val="24"/>
        </w:rPr>
        <w:t xml:space="preserve">beschäftigt sie sich mit </w:t>
      </w:r>
      <w:r w:rsidRPr="002D227F">
        <w:rPr>
          <w:rFonts w:asciiTheme="majorHAnsi" w:hAnsiTheme="majorHAnsi" w:cstheme="majorHAnsi"/>
          <w:i/>
          <w:iCs/>
          <w:sz w:val="24"/>
          <w:szCs w:val="24"/>
        </w:rPr>
        <w:t>Health Humanities</w:t>
      </w:r>
      <w:r>
        <w:rPr>
          <w:rFonts w:asciiTheme="majorHAnsi" w:hAnsiTheme="majorHAnsi" w:cstheme="majorHAnsi"/>
          <w:sz w:val="24"/>
          <w:szCs w:val="24"/>
        </w:rPr>
        <w:t xml:space="preserve"> sowie mit Fragen von </w:t>
      </w:r>
      <w:r w:rsidR="009D3E7D" w:rsidRPr="009D3E7D">
        <w:rPr>
          <w:rFonts w:asciiTheme="majorHAnsi" w:hAnsiTheme="majorHAnsi" w:cstheme="majorHAnsi"/>
          <w:sz w:val="24"/>
          <w:szCs w:val="24"/>
        </w:rPr>
        <w:t>Alter(n), Gender und Care und hat zahlreiche Publikationen zu diese</w:t>
      </w:r>
      <w:r>
        <w:rPr>
          <w:rFonts w:asciiTheme="majorHAnsi" w:hAnsiTheme="majorHAnsi" w:cstheme="majorHAnsi"/>
          <w:sz w:val="24"/>
          <w:szCs w:val="24"/>
        </w:rPr>
        <w:t>n</w:t>
      </w:r>
      <w:r w:rsidR="009D3E7D" w:rsidRPr="009D3E7D">
        <w:rPr>
          <w:rFonts w:asciiTheme="majorHAnsi" w:hAnsiTheme="majorHAnsi" w:cstheme="majorHAnsi"/>
          <w:sz w:val="24"/>
          <w:szCs w:val="24"/>
        </w:rPr>
        <w:t xml:space="preserve"> Them</w:t>
      </w:r>
      <w:r>
        <w:rPr>
          <w:rFonts w:asciiTheme="majorHAnsi" w:hAnsiTheme="majorHAnsi" w:cstheme="majorHAnsi"/>
          <w:sz w:val="24"/>
          <w:szCs w:val="24"/>
        </w:rPr>
        <w:t>en</w:t>
      </w:r>
      <w:r w:rsidR="009D3E7D" w:rsidRPr="009D3E7D">
        <w:rPr>
          <w:rFonts w:asciiTheme="majorHAnsi" w:hAnsiTheme="majorHAnsi" w:cstheme="majorHAnsi"/>
          <w:sz w:val="24"/>
          <w:szCs w:val="24"/>
        </w:rPr>
        <w:t xml:space="preserve"> vorgelegt. Besonders wichtig ist ihr die disziplinenübergreifende Arbeit im Bereich der alternswissenschaftlichen Forschung: Sie leitet mehrere interdisziplinäre </w:t>
      </w:r>
      <w:r>
        <w:rPr>
          <w:rFonts w:asciiTheme="majorHAnsi" w:hAnsiTheme="majorHAnsi" w:cstheme="majorHAnsi"/>
          <w:sz w:val="24"/>
          <w:szCs w:val="24"/>
        </w:rPr>
        <w:t>Forschungspr</w:t>
      </w:r>
      <w:r w:rsidR="009D3E7D" w:rsidRPr="009D3E7D">
        <w:rPr>
          <w:rFonts w:asciiTheme="majorHAnsi" w:hAnsiTheme="majorHAnsi" w:cstheme="majorHAnsi"/>
          <w:sz w:val="24"/>
          <w:szCs w:val="24"/>
        </w:rPr>
        <w:t xml:space="preserve">ojekte und gründete 2018 die interuniversitäre „Age and Care Research Group Graz“ mit dem Ziel, eine Vernetzungsplattform aller Grazer Universitäten in diesem Bereich zu etablieren. Sie </w:t>
      </w:r>
      <w:r>
        <w:rPr>
          <w:rFonts w:asciiTheme="majorHAnsi" w:hAnsiTheme="majorHAnsi" w:cstheme="majorHAnsi"/>
          <w:sz w:val="24"/>
          <w:szCs w:val="24"/>
        </w:rPr>
        <w:t xml:space="preserve">ist ein Gründungsmitglied des </w:t>
      </w:r>
      <w:r w:rsidRPr="009D3E7D">
        <w:rPr>
          <w:rFonts w:asciiTheme="majorHAnsi" w:hAnsiTheme="majorHAnsi" w:cstheme="majorHAnsi"/>
          <w:i/>
          <w:sz w:val="24"/>
          <w:szCs w:val="24"/>
        </w:rPr>
        <w:t>European Network in Aging Studies</w:t>
      </w:r>
      <w:r>
        <w:rPr>
          <w:rFonts w:asciiTheme="majorHAnsi" w:hAnsiTheme="majorHAnsi" w:cstheme="majorHAnsi"/>
          <w:i/>
          <w:sz w:val="24"/>
          <w:szCs w:val="24"/>
        </w:rPr>
        <w:t xml:space="preserve">, </w:t>
      </w:r>
      <w:r w:rsidRPr="002D227F">
        <w:rPr>
          <w:rFonts w:asciiTheme="majorHAnsi" w:hAnsiTheme="majorHAnsi" w:cstheme="majorHAnsi"/>
          <w:iCs/>
          <w:sz w:val="24"/>
          <w:szCs w:val="24"/>
        </w:rPr>
        <w:t>dessen</w:t>
      </w:r>
      <w:r>
        <w:rPr>
          <w:rFonts w:asciiTheme="majorHAnsi" w:hAnsiTheme="majorHAnsi" w:cstheme="majorHAnsi"/>
          <w:i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Präsidentin und</w:t>
      </w:r>
      <w:r w:rsidR="009D3E7D" w:rsidRPr="009D3E7D">
        <w:rPr>
          <w:rFonts w:asciiTheme="majorHAnsi" w:hAnsiTheme="majorHAnsi" w:cstheme="majorHAnsi"/>
          <w:sz w:val="24"/>
          <w:szCs w:val="24"/>
        </w:rPr>
        <w:t xml:space="preserve"> Vizepräsidentin </w:t>
      </w:r>
      <w:r>
        <w:rPr>
          <w:rFonts w:asciiTheme="majorHAnsi" w:hAnsiTheme="majorHAnsi" w:cstheme="majorHAnsi"/>
          <w:sz w:val="24"/>
          <w:szCs w:val="24"/>
        </w:rPr>
        <w:t xml:space="preserve">sie zwischen 2017 und 2022 war. Weiters ist sie </w:t>
      </w:r>
      <w:r w:rsidR="009D3E7D" w:rsidRPr="009D3E7D">
        <w:rPr>
          <w:rFonts w:asciiTheme="majorHAnsi" w:hAnsiTheme="majorHAnsi" w:cstheme="majorHAnsi"/>
          <w:sz w:val="24"/>
          <w:szCs w:val="24"/>
        </w:rPr>
        <w:t xml:space="preserve">Mitherausgeberin der Zeitschrift </w:t>
      </w:r>
      <w:r w:rsidR="009D3E7D" w:rsidRPr="009D3E7D">
        <w:rPr>
          <w:rFonts w:asciiTheme="majorHAnsi" w:hAnsiTheme="majorHAnsi" w:cstheme="majorHAnsi"/>
          <w:i/>
          <w:sz w:val="24"/>
          <w:szCs w:val="24"/>
        </w:rPr>
        <w:t xml:space="preserve">The </w:t>
      </w:r>
      <w:proofErr w:type="spellStart"/>
      <w:r w:rsidR="009D3E7D" w:rsidRPr="009D3E7D">
        <w:rPr>
          <w:rFonts w:asciiTheme="majorHAnsi" w:hAnsiTheme="majorHAnsi" w:cstheme="majorHAnsi"/>
          <w:i/>
          <w:sz w:val="24"/>
          <w:szCs w:val="24"/>
        </w:rPr>
        <w:t>Gerontologist</w:t>
      </w:r>
      <w:proofErr w:type="spellEnd"/>
      <w:r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2D227F">
        <w:rPr>
          <w:rFonts w:asciiTheme="majorHAnsi" w:hAnsiTheme="majorHAnsi" w:cstheme="majorHAnsi"/>
          <w:iCs/>
          <w:sz w:val="24"/>
          <w:szCs w:val="24"/>
        </w:rPr>
        <w:t>und</w:t>
      </w:r>
      <w:r w:rsidR="009D3E7D" w:rsidRPr="009D3E7D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9D3E7D" w:rsidRPr="009D3E7D">
        <w:rPr>
          <w:rFonts w:asciiTheme="majorHAnsi" w:hAnsiTheme="majorHAnsi" w:cstheme="majorHAnsi"/>
          <w:sz w:val="24"/>
          <w:szCs w:val="24"/>
        </w:rPr>
        <w:t xml:space="preserve">der </w:t>
      </w:r>
      <w:r>
        <w:rPr>
          <w:rFonts w:asciiTheme="majorHAnsi" w:hAnsiTheme="majorHAnsi" w:cstheme="majorHAnsi"/>
          <w:sz w:val="24"/>
          <w:szCs w:val="24"/>
        </w:rPr>
        <w:t>Buchrei</w:t>
      </w:r>
      <w:r w:rsidR="009D3E7D" w:rsidRPr="009D3E7D">
        <w:rPr>
          <w:rFonts w:asciiTheme="majorHAnsi" w:hAnsiTheme="majorHAnsi" w:cstheme="majorHAnsi"/>
          <w:sz w:val="24"/>
          <w:szCs w:val="24"/>
        </w:rPr>
        <w:t xml:space="preserve">he </w:t>
      </w:r>
      <w:r w:rsidR="009D3E7D" w:rsidRPr="009D3E7D">
        <w:rPr>
          <w:rFonts w:asciiTheme="majorHAnsi" w:hAnsiTheme="majorHAnsi" w:cstheme="majorHAnsi"/>
          <w:i/>
          <w:iCs/>
          <w:sz w:val="24"/>
          <w:szCs w:val="24"/>
        </w:rPr>
        <w:t>Aging Studies</w:t>
      </w:r>
      <w:r w:rsidR="009D3E7D" w:rsidRPr="009D3E7D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="009D3E7D" w:rsidRPr="009D3E7D">
        <w:rPr>
          <w:rFonts w:asciiTheme="majorHAnsi" w:hAnsiTheme="majorHAnsi" w:cstheme="majorHAnsi"/>
          <w:sz w:val="24"/>
          <w:szCs w:val="24"/>
        </w:rPr>
        <w:t>transcript</w:t>
      </w:r>
      <w:proofErr w:type="spellEnd"/>
      <w:r w:rsidR="009D3E7D" w:rsidRPr="009D3E7D">
        <w:rPr>
          <w:rFonts w:asciiTheme="majorHAnsi" w:hAnsiTheme="majorHAnsi" w:cstheme="majorHAnsi"/>
          <w:sz w:val="24"/>
          <w:szCs w:val="24"/>
        </w:rPr>
        <w:t xml:space="preserve"> Verlag). Für ihr Engagement in Forschung und Lehre wurde sie mit mehreren Preisen</w:t>
      </w:r>
      <w:r>
        <w:rPr>
          <w:rFonts w:asciiTheme="majorHAnsi" w:hAnsiTheme="majorHAnsi" w:cstheme="majorHAnsi"/>
          <w:sz w:val="24"/>
          <w:szCs w:val="24"/>
        </w:rPr>
        <w:t xml:space="preserve"> und Stipendien</w:t>
      </w:r>
      <w:r w:rsidR="009D3E7D" w:rsidRPr="009D3E7D">
        <w:rPr>
          <w:rFonts w:asciiTheme="majorHAnsi" w:hAnsiTheme="majorHAnsi" w:cstheme="majorHAnsi"/>
          <w:sz w:val="24"/>
          <w:szCs w:val="24"/>
        </w:rPr>
        <w:t xml:space="preserve"> ausgezeichnet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Pr="002D227F">
        <w:rPr>
          <w:rFonts w:asciiTheme="majorHAnsi" w:hAnsiTheme="majorHAnsi" w:cstheme="majorHAnsi"/>
          <w:sz w:val="24"/>
          <w:szCs w:val="24"/>
        </w:rPr>
        <w:t xml:space="preserve">Seit 2020 ist sie „Fellow“ des Trent Centre for Aging and Society der </w:t>
      </w:r>
      <w:r w:rsidR="009D3E7D" w:rsidRPr="002D227F">
        <w:rPr>
          <w:rFonts w:asciiTheme="majorHAnsi" w:hAnsiTheme="majorHAnsi" w:cstheme="majorHAnsi"/>
          <w:sz w:val="24"/>
          <w:szCs w:val="24"/>
        </w:rPr>
        <w:t>Trent University in Kanada.</w:t>
      </w:r>
    </w:p>
    <w:p w14:paraId="18C74A74" w14:textId="77777777" w:rsidR="009C3891" w:rsidRPr="002D227F" w:rsidRDefault="009C3891">
      <w:pPr>
        <w:rPr>
          <w:rFonts w:asciiTheme="majorHAnsi" w:hAnsiTheme="majorHAnsi" w:cstheme="majorHAnsi"/>
        </w:rPr>
      </w:pPr>
    </w:p>
    <w:sectPr w:rsidR="009C3891" w:rsidRPr="002D22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E7D"/>
    <w:rsid w:val="000C4A3E"/>
    <w:rsid w:val="002D227F"/>
    <w:rsid w:val="009C3891"/>
    <w:rsid w:val="009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12C1"/>
  <w15:chartTrackingRefBased/>
  <w15:docId w15:val="{A0DFC8F6-1C31-4DBD-8DC6-E6B340A1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Kriebernegg, Ulla (ulla.kriebernegg@uni-graz.at)</dc:creator>
  <cp:keywords/>
  <dc:description/>
  <cp:lastModifiedBy>Kriebernegg, Ulla (ulla.kriebernegg@uni-graz.at)</cp:lastModifiedBy>
  <cp:revision>3</cp:revision>
  <dcterms:created xsi:type="dcterms:W3CDTF">2022-11-07T18:24:00Z</dcterms:created>
  <dcterms:modified xsi:type="dcterms:W3CDTF">2022-11-07T18:34:00Z</dcterms:modified>
</cp:coreProperties>
</file>