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A94" w:rsidRPr="004D324B" w:rsidRDefault="00545A2A" w:rsidP="00456997">
      <w:pPr>
        <w:spacing w:after="120" w:line="312" w:lineRule="auto"/>
        <w:rPr>
          <w:rFonts w:ascii="Arial" w:eastAsia="Times New Roman" w:hAnsi="Arial" w:cs="Arial"/>
          <w:b/>
          <w:color w:val="0070C0"/>
          <w:sz w:val="28"/>
          <w:szCs w:val="26"/>
          <w:lang w:eastAsia="de-DE"/>
        </w:rPr>
      </w:pPr>
      <w:r w:rsidRPr="00545A2A">
        <w:rPr>
          <w:rFonts w:ascii="Arial" w:eastAsia="Times New Roman" w:hAnsi="Arial" w:cs="Arial"/>
          <w:b/>
          <w:color w:val="0070C0"/>
          <w:sz w:val="28"/>
          <w:szCs w:val="26"/>
          <w:lang w:eastAsia="de-DE"/>
        </w:rPr>
        <w:t>Ein Blick in den Werkzeugkasten gegen Krebs</w:t>
      </w:r>
    </w:p>
    <w:p w:rsidR="00E81A94" w:rsidRPr="004D324B" w:rsidRDefault="00545A2A" w:rsidP="00456997">
      <w:pPr>
        <w:autoSpaceDE w:val="0"/>
        <w:autoSpaceDN w:val="0"/>
        <w:adjustRightInd w:val="0"/>
        <w:spacing w:before="120" w:after="40" w:line="312" w:lineRule="auto"/>
        <w:rPr>
          <w:rFonts w:ascii="Arial" w:eastAsia="Times New Roman" w:hAnsi="Arial" w:cs="Arial"/>
          <w:b/>
          <w:bCs/>
          <w:color w:val="0070C0"/>
          <w:sz w:val="24"/>
          <w:u w:val="single"/>
          <w:lang w:val="de-DE" w:eastAsia="de-DE"/>
        </w:rPr>
      </w:pPr>
      <w:r w:rsidRPr="00545A2A">
        <w:rPr>
          <w:rFonts w:ascii="Arial" w:eastAsia="Times New Roman" w:hAnsi="Arial" w:cs="Arial"/>
          <w:b/>
          <w:bCs/>
          <w:color w:val="0070C0"/>
          <w:sz w:val="24"/>
          <w:u w:val="single"/>
          <w:lang w:val="de-DE" w:eastAsia="de-DE"/>
        </w:rPr>
        <w:t xml:space="preserve">„Die </w:t>
      </w:r>
      <w:proofErr w:type="spellStart"/>
      <w:r w:rsidRPr="00545A2A">
        <w:rPr>
          <w:rFonts w:ascii="Arial" w:eastAsia="Times New Roman" w:hAnsi="Arial" w:cs="Arial"/>
          <w:b/>
          <w:bCs/>
          <w:color w:val="0070C0"/>
          <w:sz w:val="24"/>
          <w:u w:val="single"/>
          <w:lang w:val="de-DE" w:eastAsia="de-DE"/>
        </w:rPr>
        <w:t>BiTE</w:t>
      </w:r>
      <w:proofErr w:type="spellEnd"/>
      <w:r w:rsidRPr="00545A2A">
        <w:rPr>
          <w:rFonts w:ascii="Arial" w:eastAsia="Times New Roman" w:hAnsi="Arial" w:cs="Arial"/>
          <w:b/>
          <w:bCs/>
          <w:color w:val="0070C0"/>
          <w:sz w:val="24"/>
          <w:u w:val="single"/>
          <w:vertAlign w:val="superscript"/>
          <w:lang w:val="de-DE" w:eastAsia="de-DE"/>
        </w:rPr>
        <w:t>®</w:t>
      </w:r>
      <w:r w:rsidRPr="00545A2A">
        <w:rPr>
          <w:rFonts w:ascii="Arial" w:eastAsia="Times New Roman" w:hAnsi="Arial" w:cs="Arial"/>
          <w:b/>
          <w:bCs/>
          <w:color w:val="0070C0"/>
          <w:sz w:val="24"/>
          <w:u w:val="single"/>
          <w:lang w:val="de-DE" w:eastAsia="de-DE"/>
        </w:rPr>
        <w:t xml:space="preserve">-Technologie“ oder „Eine </w:t>
      </w:r>
      <w:r w:rsidR="00793127">
        <w:rPr>
          <w:rFonts w:ascii="Arial" w:eastAsia="Times New Roman" w:hAnsi="Arial" w:cs="Arial"/>
          <w:b/>
          <w:bCs/>
          <w:color w:val="0070C0"/>
          <w:sz w:val="24"/>
          <w:u w:val="single"/>
          <w:lang w:val="de-DE" w:eastAsia="de-DE"/>
        </w:rPr>
        <w:t>‚</w:t>
      </w:r>
      <w:r w:rsidRPr="00545A2A">
        <w:rPr>
          <w:rFonts w:ascii="Arial" w:eastAsia="Times New Roman" w:hAnsi="Arial" w:cs="Arial"/>
          <w:b/>
          <w:bCs/>
          <w:color w:val="0070C0"/>
          <w:sz w:val="24"/>
          <w:u w:val="single"/>
          <w:lang w:val="de-DE" w:eastAsia="de-DE"/>
        </w:rPr>
        <w:t>Brille</w:t>
      </w:r>
      <w:r w:rsidR="00793127">
        <w:rPr>
          <w:rFonts w:ascii="Arial" w:eastAsia="Times New Roman" w:hAnsi="Arial" w:cs="Arial"/>
          <w:b/>
          <w:bCs/>
          <w:color w:val="0070C0"/>
          <w:sz w:val="24"/>
          <w:u w:val="single"/>
          <w:lang w:val="de-DE" w:eastAsia="de-DE"/>
        </w:rPr>
        <w:t>‘</w:t>
      </w:r>
      <w:r w:rsidRPr="00545A2A">
        <w:rPr>
          <w:rFonts w:ascii="Arial" w:eastAsia="Times New Roman" w:hAnsi="Arial" w:cs="Arial"/>
          <w:b/>
          <w:bCs/>
          <w:color w:val="0070C0"/>
          <w:sz w:val="24"/>
          <w:u w:val="single"/>
          <w:lang w:val="de-DE" w:eastAsia="de-DE"/>
        </w:rPr>
        <w:t xml:space="preserve"> für die Killerzellen“</w:t>
      </w:r>
    </w:p>
    <w:p w:rsidR="00E81A94" w:rsidRPr="00E970B4" w:rsidRDefault="00545A2A" w:rsidP="003A7C46">
      <w:pPr>
        <w:spacing w:before="120" w:after="120" w:line="312" w:lineRule="auto"/>
        <w:rPr>
          <w:rFonts w:ascii="Times New Roman" w:eastAsia="Times New Roman" w:hAnsi="Times New Roman" w:cs="Times New Roman"/>
          <w:b/>
          <w:sz w:val="24"/>
          <w:szCs w:val="24"/>
          <w:lang w:val="de-DE" w:eastAsia="de-DE"/>
        </w:rPr>
      </w:pPr>
      <w:r w:rsidRPr="00545A2A">
        <w:rPr>
          <w:rFonts w:ascii="Arial" w:eastAsia="Times New Roman" w:hAnsi="Arial" w:cs="Arial"/>
          <w:b/>
          <w:color w:val="000000"/>
          <w:lang w:val="de-DE" w:eastAsia="de-DE"/>
        </w:rPr>
        <w:t>War Krebstherapie über lange Zeit darauf ausgerichtet, Krebszellen direkt in Form von Medikamenten, Bestrahlung oder Operation zu bekämpfen, so wurde mit der Entwicklung der Immuntherapien ein völlig neuer Zugang gefunden. Der dahinterstehende Gedanke, das körpereigene Immunsystem im Kampf gegen den Krebs zum Einsatz zu bringen, zeigt Erfolge, die bis vor wenigen Jahren noch unvorstellbar waren.</w:t>
      </w:r>
    </w:p>
    <w:p w:rsidR="00E81A94" w:rsidRPr="00E970B4" w:rsidRDefault="00545A2A" w:rsidP="00456997">
      <w:pPr>
        <w:spacing w:after="120" w:line="312" w:lineRule="auto"/>
        <w:rPr>
          <w:rFonts w:ascii="Times New Roman" w:eastAsia="Times New Roman" w:hAnsi="Times New Roman" w:cs="Times New Roman"/>
          <w:b/>
          <w:sz w:val="24"/>
          <w:szCs w:val="24"/>
          <w:lang w:val="de-DE" w:eastAsia="de-DE"/>
        </w:rPr>
      </w:pPr>
      <w:r w:rsidRPr="00545A2A">
        <w:rPr>
          <w:rFonts w:ascii="Arial" w:eastAsia="Times New Roman" w:hAnsi="Arial" w:cs="Arial"/>
          <w:b/>
          <w:color w:val="000000"/>
          <w:lang w:val="de-DE" w:eastAsia="de-DE"/>
        </w:rPr>
        <w:t>Im Mittelpunkt stehen dabei die körpereigenen T-Zellen, deren Aufgabe es ist, Krankheitserreger zu bekämpfen und aus dem Ruder laufende Zellteilungsprozesse zu stoppen. Kommt es zu einer Krebserkrankung, so hat die körpereigene Immunabwehr versagt, die T-Zellen sind ihrer Funktion als Killerzellen nicht nachgekommen. Denn nicht immer sind diese T-Zellen in der Lage, Krebszellen als solche zu erkennen.</w:t>
      </w:r>
    </w:p>
    <w:p w:rsidR="00E81A94" w:rsidRPr="00E970B4" w:rsidRDefault="00545A2A" w:rsidP="00456997">
      <w:pPr>
        <w:spacing w:after="120" w:line="312" w:lineRule="auto"/>
        <w:rPr>
          <w:rFonts w:ascii="Times New Roman" w:eastAsia="Times New Roman" w:hAnsi="Times New Roman" w:cs="Times New Roman"/>
          <w:b/>
          <w:sz w:val="24"/>
          <w:szCs w:val="24"/>
          <w:lang w:val="de-DE" w:eastAsia="de-DE"/>
        </w:rPr>
      </w:pPr>
      <w:r w:rsidRPr="00545A2A">
        <w:rPr>
          <w:rFonts w:ascii="Arial" w:eastAsia="Times New Roman" w:hAnsi="Arial" w:cs="Arial"/>
          <w:b/>
          <w:color w:val="000000"/>
          <w:lang w:val="de-DE" w:eastAsia="de-DE"/>
        </w:rPr>
        <w:t xml:space="preserve">Im Rahmen der 12. Amgen Press Academy gaben zwei ausgewiesene Experten einen Einblick sowohl in die Forschung und Entwicklung </w:t>
      </w:r>
      <w:r w:rsidR="003A7C46">
        <w:rPr>
          <w:rFonts w:ascii="Arial" w:eastAsia="Times New Roman" w:hAnsi="Arial" w:cs="Arial"/>
          <w:b/>
          <w:color w:val="000000"/>
          <w:lang w:val="de-DE" w:eastAsia="de-DE"/>
        </w:rPr>
        <w:t>als auch</w:t>
      </w:r>
      <w:r w:rsidRPr="00545A2A">
        <w:rPr>
          <w:rFonts w:ascii="Arial" w:eastAsia="Times New Roman" w:hAnsi="Arial" w:cs="Arial"/>
          <w:b/>
          <w:color w:val="000000"/>
          <w:lang w:val="de-DE" w:eastAsia="de-DE"/>
        </w:rPr>
        <w:t xml:space="preserve"> in die klinische Praxis der Anwendung immunologischer Methoden im Kampf gegen den Krebs: Prof. Dr. Peter </w:t>
      </w:r>
      <w:proofErr w:type="spellStart"/>
      <w:r w:rsidRPr="00545A2A">
        <w:rPr>
          <w:rFonts w:ascii="Arial" w:eastAsia="Times New Roman" w:hAnsi="Arial" w:cs="Arial"/>
          <w:b/>
          <w:color w:val="000000"/>
          <w:lang w:val="de-DE" w:eastAsia="de-DE"/>
        </w:rPr>
        <w:t>Kufer</w:t>
      </w:r>
      <w:proofErr w:type="spellEnd"/>
      <w:r w:rsidRPr="00545A2A">
        <w:rPr>
          <w:rFonts w:ascii="Arial" w:eastAsia="Times New Roman" w:hAnsi="Arial" w:cs="Arial"/>
          <w:b/>
          <w:color w:val="000000"/>
          <w:lang w:val="de-DE" w:eastAsia="de-DE"/>
        </w:rPr>
        <w:t xml:space="preserve">, Immunologe und Erfinder der revolutionären </w:t>
      </w:r>
      <w:proofErr w:type="spellStart"/>
      <w:r w:rsidRPr="00545A2A">
        <w:rPr>
          <w:rFonts w:ascii="Arial" w:eastAsia="Times New Roman" w:hAnsi="Arial" w:cs="Arial"/>
          <w:b/>
          <w:iCs/>
          <w:color w:val="000000"/>
          <w:lang w:val="de-DE" w:eastAsia="de-DE"/>
        </w:rPr>
        <w:t>BiTE</w:t>
      </w:r>
      <w:proofErr w:type="spellEnd"/>
      <w:r w:rsidRPr="00545A2A">
        <w:rPr>
          <w:rFonts w:ascii="Arial" w:eastAsia="Times New Roman" w:hAnsi="Arial" w:cs="Arial"/>
          <w:b/>
          <w:iCs/>
          <w:color w:val="000000"/>
          <w:vertAlign w:val="superscript"/>
          <w:lang w:val="de-DE" w:eastAsia="de-DE"/>
        </w:rPr>
        <w:t>®</w:t>
      </w:r>
      <w:r w:rsidRPr="00545A2A">
        <w:rPr>
          <w:rFonts w:ascii="Arial" w:eastAsia="Times New Roman" w:hAnsi="Arial" w:cs="Arial"/>
          <w:b/>
          <w:iCs/>
          <w:color w:val="000000"/>
          <w:lang w:val="de-DE" w:eastAsia="de-DE"/>
        </w:rPr>
        <w:t>-</w:t>
      </w:r>
      <w:r w:rsidRPr="00545A2A">
        <w:rPr>
          <w:rFonts w:ascii="Arial" w:eastAsia="Times New Roman" w:hAnsi="Arial" w:cs="Arial"/>
          <w:b/>
          <w:color w:val="000000"/>
          <w:lang w:val="de-DE" w:eastAsia="de-DE"/>
        </w:rPr>
        <w:t>Technologie, der diese Anfang der 1990er Jahre entwickelte und heute die Amgen Research (</w:t>
      </w:r>
      <w:proofErr w:type="spellStart"/>
      <w:r w:rsidRPr="00545A2A">
        <w:rPr>
          <w:rFonts w:ascii="Arial" w:eastAsia="Times New Roman" w:hAnsi="Arial" w:cs="Arial"/>
          <w:b/>
          <w:color w:val="000000"/>
          <w:lang w:val="de-DE" w:eastAsia="de-DE"/>
        </w:rPr>
        <w:t>Munich</w:t>
      </w:r>
      <w:proofErr w:type="spellEnd"/>
      <w:r w:rsidRPr="00545A2A">
        <w:rPr>
          <w:rFonts w:ascii="Arial" w:eastAsia="Times New Roman" w:hAnsi="Arial" w:cs="Arial"/>
          <w:b/>
          <w:color w:val="000000"/>
          <w:lang w:val="de-DE" w:eastAsia="de-DE"/>
        </w:rPr>
        <w:t xml:space="preserve">) GmbH leitet. Und Ulrich Jäger, Professor für Hämatologie an der </w:t>
      </w:r>
      <w:proofErr w:type="spellStart"/>
      <w:r w:rsidRPr="00545A2A">
        <w:rPr>
          <w:rFonts w:ascii="Arial" w:eastAsia="Times New Roman" w:hAnsi="Arial" w:cs="Arial"/>
          <w:b/>
          <w:color w:val="000000"/>
          <w:lang w:val="de-DE" w:eastAsia="de-DE"/>
        </w:rPr>
        <w:t>MUW</w:t>
      </w:r>
      <w:proofErr w:type="spellEnd"/>
      <w:r w:rsidRPr="00545A2A">
        <w:rPr>
          <w:rFonts w:ascii="Arial" w:eastAsia="Times New Roman" w:hAnsi="Arial" w:cs="Arial"/>
          <w:b/>
          <w:color w:val="000000"/>
          <w:lang w:val="de-DE" w:eastAsia="de-DE"/>
        </w:rPr>
        <w:t xml:space="preserve"> und Leiter der Klinischen Abteilung für Hämatologie und </w:t>
      </w:r>
      <w:proofErr w:type="spellStart"/>
      <w:r w:rsidRPr="00545A2A">
        <w:rPr>
          <w:rFonts w:ascii="Arial" w:eastAsia="Times New Roman" w:hAnsi="Arial" w:cs="Arial"/>
          <w:b/>
          <w:color w:val="000000"/>
          <w:lang w:val="de-DE" w:eastAsia="de-DE"/>
        </w:rPr>
        <w:t>Hämostaseologie</w:t>
      </w:r>
      <w:proofErr w:type="spellEnd"/>
      <w:r w:rsidRPr="00545A2A">
        <w:rPr>
          <w:rFonts w:ascii="Arial" w:eastAsia="Times New Roman" w:hAnsi="Arial" w:cs="Arial"/>
          <w:b/>
          <w:color w:val="000000"/>
          <w:lang w:val="de-DE" w:eastAsia="de-DE"/>
        </w:rPr>
        <w:t xml:space="preserve"> am </w:t>
      </w:r>
      <w:proofErr w:type="spellStart"/>
      <w:r w:rsidRPr="00545A2A">
        <w:rPr>
          <w:rFonts w:ascii="Arial" w:eastAsia="Times New Roman" w:hAnsi="Arial" w:cs="Arial"/>
          <w:b/>
          <w:color w:val="000000"/>
          <w:lang w:val="de-DE" w:eastAsia="de-DE"/>
        </w:rPr>
        <w:t>AKH</w:t>
      </w:r>
      <w:proofErr w:type="spellEnd"/>
      <w:r w:rsidRPr="00545A2A">
        <w:rPr>
          <w:rFonts w:ascii="Arial" w:eastAsia="Times New Roman" w:hAnsi="Arial" w:cs="Arial"/>
          <w:b/>
          <w:color w:val="000000"/>
          <w:lang w:val="de-DE" w:eastAsia="de-DE"/>
        </w:rPr>
        <w:t xml:space="preserve"> Wien. Sein klinischer und wissenschaftlicher Schwerpunkt liegt auf dem Gebiet der </w:t>
      </w:r>
      <w:proofErr w:type="spellStart"/>
      <w:r w:rsidRPr="00545A2A">
        <w:rPr>
          <w:rFonts w:ascii="Arial" w:eastAsia="Times New Roman" w:hAnsi="Arial" w:cs="Arial"/>
          <w:b/>
          <w:color w:val="000000"/>
          <w:lang w:val="de-DE" w:eastAsia="de-DE"/>
        </w:rPr>
        <w:t>lymphoproliferativen</w:t>
      </w:r>
      <w:proofErr w:type="spellEnd"/>
      <w:r w:rsidRPr="00545A2A">
        <w:rPr>
          <w:rFonts w:ascii="Arial" w:eastAsia="Times New Roman" w:hAnsi="Arial" w:cs="Arial"/>
          <w:b/>
          <w:color w:val="000000"/>
          <w:lang w:val="de-DE" w:eastAsia="de-DE"/>
        </w:rPr>
        <w:t xml:space="preserve"> Erkrankungen (Leukämien und Lymphome).</w:t>
      </w:r>
    </w:p>
    <w:p w:rsidR="00FD190D" w:rsidRDefault="00545A2A">
      <w:pPr>
        <w:spacing w:after="0" w:line="312" w:lineRule="auto"/>
        <w:rPr>
          <w:rFonts w:ascii="Times New Roman" w:eastAsia="Times New Roman" w:hAnsi="Times New Roman" w:cs="Times New Roman"/>
          <w:b/>
          <w:color w:val="0070C0"/>
          <w:sz w:val="24"/>
          <w:szCs w:val="24"/>
          <w:lang w:val="de-DE" w:eastAsia="de-DE"/>
        </w:rPr>
      </w:pPr>
      <w:proofErr w:type="spellStart"/>
      <w:r w:rsidRPr="00545A2A">
        <w:rPr>
          <w:rFonts w:ascii="Arial" w:eastAsia="Times New Roman" w:hAnsi="Arial" w:cs="Arial"/>
          <w:b/>
          <w:iCs/>
          <w:color w:val="0070C0"/>
          <w:lang w:val="de-DE" w:eastAsia="de-DE"/>
        </w:rPr>
        <w:t>BiTE</w:t>
      </w:r>
      <w:proofErr w:type="spellEnd"/>
      <w:r w:rsidRPr="00545A2A">
        <w:rPr>
          <w:rFonts w:ascii="Arial" w:eastAsia="Times New Roman" w:hAnsi="Arial" w:cs="Arial"/>
          <w:b/>
          <w:iCs/>
          <w:color w:val="0070C0"/>
          <w:vertAlign w:val="superscript"/>
          <w:lang w:val="de-DE" w:eastAsia="de-DE"/>
        </w:rPr>
        <w:t>®</w:t>
      </w:r>
      <w:r w:rsidRPr="00545A2A">
        <w:rPr>
          <w:rFonts w:ascii="Arial" w:eastAsia="Times New Roman" w:hAnsi="Arial" w:cs="Arial"/>
          <w:b/>
          <w:iCs/>
          <w:color w:val="0070C0"/>
          <w:lang w:val="de-DE" w:eastAsia="de-DE"/>
        </w:rPr>
        <w:t>-Moleküle – Brillen für T-Zellen</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proofErr w:type="spellStart"/>
      <w:r w:rsidRPr="00E81A94">
        <w:rPr>
          <w:rFonts w:ascii="Arial" w:eastAsia="Times New Roman" w:hAnsi="Arial" w:cs="Arial"/>
          <w:color w:val="000000"/>
          <w:lang w:val="de-DE" w:eastAsia="de-DE"/>
        </w:rPr>
        <w:t>Kufer</w:t>
      </w:r>
      <w:proofErr w:type="spellEnd"/>
      <w:r w:rsidRPr="00E81A94">
        <w:rPr>
          <w:rFonts w:ascii="Arial" w:eastAsia="Times New Roman" w:hAnsi="Arial" w:cs="Arial"/>
          <w:color w:val="000000"/>
          <w:lang w:val="de-DE" w:eastAsia="de-DE"/>
        </w:rPr>
        <w:t xml:space="preserve"> erläuterte das von ihm entwickelte Wirkprinzip: </w:t>
      </w:r>
      <w:r w:rsidR="004D324B">
        <w:rPr>
          <w:rFonts w:ascii="Arial" w:eastAsia="Times New Roman" w:hAnsi="Arial" w:cs="Arial"/>
          <w:color w:val="000000"/>
          <w:lang w:val="de-DE" w:eastAsia="de-DE"/>
        </w:rPr>
        <w:t>„</w:t>
      </w:r>
      <w:proofErr w:type="spellStart"/>
      <w:r w:rsidRPr="00E81A94">
        <w:rPr>
          <w:rFonts w:ascii="Arial" w:eastAsia="Times New Roman" w:hAnsi="Arial" w:cs="Arial"/>
          <w:iCs/>
          <w:color w:val="000000"/>
          <w:lang w:val="de-DE" w:eastAsia="de-DE"/>
        </w:rPr>
        <w:t>BiTE</w:t>
      </w:r>
      <w:proofErr w:type="spellEnd"/>
      <w:r w:rsidRPr="003A7C46">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-Moleküle haben zwei verschiedene Bindungsarme, womit sie auf der einen Seite an eine Krebszelle andocken und gleichzeitig auf der anderen Seite den aktivierenden Hauptschalter au</w:t>
      </w:r>
      <w:r>
        <w:rPr>
          <w:rFonts w:ascii="Arial" w:eastAsia="Times New Roman" w:hAnsi="Arial" w:cs="Arial"/>
          <w:iCs/>
          <w:color w:val="000000"/>
          <w:lang w:val="de-DE" w:eastAsia="de-DE"/>
        </w:rPr>
        <w:t>f T-Zellen betätigen können, so</w:t>
      </w:r>
      <w:r w:rsidRPr="00E81A94">
        <w:rPr>
          <w:rFonts w:ascii="Arial" w:eastAsia="Times New Roman" w:hAnsi="Arial" w:cs="Arial"/>
          <w:iCs/>
          <w:color w:val="000000"/>
          <w:lang w:val="de-DE" w:eastAsia="de-DE"/>
        </w:rPr>
        <w:t>dass Krebszellen von</w:t>
      </w:r>
      <w:r w:rsidR="00BF771C">
        <w:rPr>
          <w:rFonts w:ascii="Arial" w:eastAsia="Times New Roman" w:hAnsi="Arial" w:cs="Arial"/>
          <w:iCs/>
          <w:color w:val="000000"/>
          <w:lang w:val="de-DE" w:eastAsia="de-DE"/>
        </w:rPr>
        <w:t xml:space="preserve"> T-Zellen zerstört werden.</w:t>
      </w:r>
      <w:r w:rsidRPr="00E81A94">
        <w:rPr>
          <w:rFonts w:ascii="Arial" w:eastAsia="Times New Roman" w:hAnsi="Arial" w:cs="Arial"/>
          <w:iCs/>
          <w:color w:val="000000"/>
          <w:lang w:val="de-DE" w:eastAsia="de-DE"/>
        </w:rPr>
        <w:t xml:space="preserve"> Die meisten T-Zellen richten sich jedoch nicht gegen Krebszellen, sondern gegen andere kranke Zellen. Substanzen der </w:t>
      </w:r>
      <w:proofErr w:type="spellStart"/>
      <w:r w:rsidRPr="00E81A94">
        <w:rPr>
          <w:rFonts w:ascii="Arial" w:eastAsia="Times New Roman" w:hAnsi="Arial" w:cs="Arial"/>
          <w:iCs/>
          <w:color w:val="000000"/>
          <w:lang w:val="de-DE" w:eastAsia="de-DE"/>
        </w:rPr>
        <w:t>BiTE</w:t>
      </w:r>
      <w:proofErr w:type="spellEnd"/>
      <w:r w:rsidRPr="00E81A94">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 xml:space="preserve">-Klasse wirken wie Adapter, die praktisch allen T-Zellen ermöglichen, Tumorzellen zu erkennen und zu zerstören. </w:t>
      </w:r>
      <w:proofErr w:type="spellStart"/>
      <w:r w:rsidRPr="00E81A94">
        <w:rPr>
          <w:rFonts w:ascii="Arial" w:eastAsia="Times New Roman" w:hAnsi="Arial" w:cs="Arial"/>
          <w:iCs/>
          <w:color w:val="000000"/>
          <w:lang w:val="de-DE" w:eastAsia="de-DE"/>
        </w:rPr>
        <w:t>BiTE</w:t>
      </w:r>
      <w:proofErr w:type="spellEnd"/>
      <w:r w:rsidRPr="00E81A94">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-Moleküle sind wie Brillen für T-Zellen ohne die sie für Krebszellen blind wären.</w:t>
      </w:r>
      <w:r w:rsidR="00BF771C">
        <w:rPr>
          <w:rFonts w:ascii="Arial" w:eastAsia="Times New Roman" w:hAnsi="Arial" w:cs="Arial"/>
          <w:iCs/>
          <w:color w:val="000000"/>
          <w:lang w:val="de-DE" w:eastAsia="de-DE"/>
        </w:rPr>
        <w:t>“</w:t>
      </w:r>
    </w:p>
    <w:p w:rsidR="00FD190D" w:rsidRDefault="00545A2A">
      <w:pPr>
        <w:spacing w:after="0" w:line="312" w:lineRule="auto"/>
        <w:rPr>
          <w:rFonts w:ascii="Times New Roman" w:eastAsia="Times New Roman" w:hAnsi="Times New Roman" w:cs="Times New Roman"/>
          <w:b/>
          <w:color w:val="0070C0"/>
          <w:sz w:val="24"/>
          <w:szCs w:val="24"/>
          <w:lang w:val="de-DE" w:eastAsia="de-DE"/>
        </w:rPr>
      </w:pPr>
      <w:proofErr w:type="spellStart"/>
      <w:r w:rsidRPr="00545A2A">
        <w:rPr>
          <w:rFonts w:ascii="Arial" w:eastAsia="Times New Roman" w:hAnsi="Arial" w:cs="Arial"/>
          <w:b/>
          <w:iCs/>
          <w:color w:val="0070C0"/>
          <w:lang w:val="de-DE" w:eastAsia="de-DE"/>
        </w:rPr>
        <w:t>BiTE</w:t>
      </w:r>
      <w:proofErr w:type="spellEnd"/>
      <w:r w:rsidRPr="00545A2A">
        <w:rPr>
          <w:rFonts w:ascii="Arial" w:eastAsia="Times New Roman" w:hAnsi="Arial" w:cs="Arial"/>
          <w:b/>
          <w:iCs/>
          <w:color w:val="0070C0"/>
          <w:vertAlign w:val="superscript"/>
          <w:lang w:val="de-DE" w:eastAsia="de-DE"/>
        </w:rPr>
        <w:t>®</w:t>
      </w:r>
      <w:r w:rsidRPr="00545A2A">
        <w:rPr>
          <w:rFonts w:ascii="Arial" w:eastAsia="Times New Roman" w:hAnsi="Arial" w:cs="Arial"/>
          <w:b/>
          <w:iCs/>
          <w:color w:val="0070C0"/>
          <w:lang w:val="de-DE" w:eastAsia="de-DE"/>
        </w:rPr>
        <w:t xml:space="preserve"> verhindert Rezidive </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r w:rsidRPr="00E81A94">
        <w:rPr>
          <w:rFonts w:ascii="Arial" w:eastAsia="Times New Roman" w:hAnsi="Arial" w:cs="Arial"/>
          <w:iCs/>
          <w:color w:val="000000"/>
          <w:lang w:val="de-DE" w:eastAsia="de-DE"/>
        </w:rPr>
        <w:t xml:space="preserve">Besonders eindrucksvoll ist die außerordentliche Potenz des </w:t>
      </w:r>
      <w:proofErr w:type="spellStart"/>
      <w:r w:rsidRPr="00E81A94">
        <w:rPr>
          <w:rFonts w:ascii="Arial" w:eastAsia="Times New Roman" w:hAnsi="Arial" w:cs="Arial"/>
          <w:iCs/>
          <w:color w:val="000000"/>
          <w:lang w:val="de-DE" w:eastAsia="de-DE"/>
        </w:rPr>
        <w:t>BiTE</w:t>
      </w:r>
      <w:proofErr w:type="spellEnd"/>
      <w:r w:rsidRPr="00E81A94">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-Wirkprinzips</w:t>
      </w:r>
      <w:r>
        <w:rPr>
          <w:rFonts w:ascii="Arial" w:eastAsia="Times New Roman" w:hAnsi="Arial" w:cs="Arial"/>
          <w:iCs/>
          <w:color w:val="000000"/>
          <w:lang w:val="de-DE" w:eastAsia="de-DE"/>
        </w:rPr>
        <w:t>,</w:t>
      </w:r>
      <w:r w:rsidRPr="00E81A94">
        <w:rPr>
          <w:rFonts w:ascii="Arial" w:eastAsia="Times New Roman" w:hAnsi="Arial" w:cs="Arial"/>
          <w:iCs/>
          <w:color w:val="000000"/>
          <w:lang w:val="de-DE" w:eastAsia="de-DE"/>
        </w:rPr>
        <w:t xml:space="preserve"> nach der erfolgreichen Erst- bzw. Induktions-Behandlung einer Krebserkrankung d</w:t>
      </w:r>
      <w:bookmarkStart w:id="0" w:name="_GoBack"/>
      <w:bookmarkEnd w:id="0"/>
      <w:r w:rsidRPr="00E81A94">
        <w:rPr>
          <w:rFonts w:ascii="Arial" w:eastAsia="Times New Roman" w:hAnsi="Arial" w:cs="Arial"/>
          <w:iCs/>
          <w:color w:val="000000"/>
          <w:lang w:val="de-DE" w:eastAsia="de-DE"/>
        </w:rPr>
        <w:t xml:space="preserve">ie Saat des Krebsrückfalls zu vernichten. </w:t>
      </w:r>
      <w:proofErr w:type="spellStart"/>
      <w:r w:rsidRPr="00E81A94">
        <w:rPr>
          <w:rFonts w:ascii="Arial" w:eastAsia="Times New Roman" w:hAnsi="Arial" w:cs="Arial"/>
          <w:iCs/>
          <w:color w:val="000000"/>
          <w:lang w:val="de-DE" w:eastAsia="de-DE"/>
        </w:rPr>
        <w:t>Kufer</w:t>
      </w:r>
      <w:proofErr w:type="spellEnd"/>
      <w:r w:rsidRPr="00E81A94">
        <w:rPr>
          <w:rFonts w:ascii="Arial" w:eastAsia="Times New Roman" w:hAnsi="Arial" w:cs="Arial"/>
          <w:iCs/>
          <w:color w:val="000000"/>
          <w:lang w:val="de-DE" w:eastAsia="de-DE"/>
        </w:rPr>
        <w:t xml:space="preserve">: </w:t>
      </w:r>
      <w:r w:rsidR="004D324B">
        <w:rPr>
          <w:rFonts w:ascii="Arial" w:eastAsia="Times New Roman" w:hAnsi="Arial" w:cs="Arial"/>
          <w:iCs/>
          <w:color w:val="000000"/>
          <w:lang w:val="de-DE" w:eastAsia="de-DE"/>
        </w:rPr>
        <w:t>„</w:t>
      </w:r>
      <w:r w:rsidRPr="00E81A94">
        <w:rPr>
          <w:rFonts w:ascii="Arial" w:eastAsia="Times New Roman" w:hAnsi="Arial" w:cs="Arial"/>
          <w:iCs/>
          <w:color w:val="000000"/>
          <w:lang w:val="de-DE" w:eastAsia="de-DE"/>
        </w:rPr>
        <w:t>Leider kommt es häufig vor, dass wenige Tumorzellen trotz erfolgreicher Krebsbehandlung unsichtbar im Körper verbleiben und dann später wieder wachsen und so einen Krebsrückfall</w:t>
      </w:r>
      <w:r>
        <w:rPr>
          <w:rFonts w:ascii="Arial" w:eastAsia="Times New Roman" w:hAnsi="Arial" w:cs="Arial"/>
          <w:iCs/>
          <w:color w:val="000000"/>
          <w:lang w:val="de-DE" w:eastAsia="de-DE"/>
        </w:rPr>
        <w:t>, ein Rezidiv,</w:t>
      </w:r>
      <w:r w:rsidRPr="00E81A94">
        <w:rPr>
          <w:rFonts w:ascii="Arial" w:eastAsia="Times New Roman" w:hAnsi="Arial" w:cs="Arial"/>
          <w:iCs/>
          <w:color w:val="000000"/>
          <w:lang w:val="de-DE" w:eastAsia="de-DE"/>
        </w:rPr>
        <w:t xml:space="preserve"> verursachen. Und es sind meistens die Rückfälle, die Krebs zu einer tödlichen Erkrankung machen. Deshalb is</w:t>
      </w:r>
      <w:r>
        <w:rPr>
          <w:rFonts w:ascii="Arial" w:eastAsia="Times New Roman" w:hAnsi="Arial" w:cs="Arial"/>
          <w:iCs/>
          <w:color w:val="000000"/>
          <w:lang w:val="de-DE" w:eastAsia="de-DE"/>
        </w:rPr>
        <w:t xml:space="preserve">t es so wichtig, durch </w:t>
      </w:r>
      <w:r>
        <w:rPr>
          <w:rFonts w:ascii="Arial" w:eastAsia="Times New Roman" w:hAnsi="Arial" w:cs="Arial"/>
          <w:iCs/>
          <w:color w:val="000000"/>
          <w:lang w:val="de-DE" w:eastAsia="de-DE"/>
        </w:rPr>
        <w:lastRenderedPageBreak/>
        <w:t>eine sogenannte</w:t>
      </w:r>
      <w:r w:rsidRPr="00E81A94">
        <w:rPr>
          <w:rFonts w:ascii="Arial" w:eastAsia="Times New Roman" w:hAnsi="Arial" w:cs="Arial"/>
          <w:iCs/>
          <w:color w:val="000000"/>
          <w:lang w:val="de-DE" w:eastAsia="de-DE"/>
        </w:rPr>
        <w:t xml:space="preserve"> Konsolidierungstherapie die Saat des Krebsrückfalls zu vernichten, bevor sie Gelegenheit hat, wieder zu wachsen.” </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r w:rsidRPr="00E81A94">
        <w:rPr>
          <w:rFonts w:ascii="Arial" w:eastAsia="Times New Roman" w:hAnsi="Arial" w:cs="Arial"/>
          <w:iCs/>
          <w:color w:val="000000"/>
          <w:lang w:val="de-DE" w:eastAsia="de-DE"/>
        </w:rPr>
        <w:t xml:space="preserve">Sehr ermutigend sind auch Ergebnisse klinischer Studien mit verschiedenen </w:t>
      </w:r>
      <w:proofErr w:type="spellStart"/>
      <w:r w:rsidRPr="00E81A94">
        <w:rPr>
          <w:rFonts w:ascii="Arial" w:eastAsia="Times New Roman" w:hAnsi="Arial" w:cs="Arial"/>
          <w:iCs/>
          <w:color w:val="000000"/>
          <w:lang w:val="de-DE" w:eastAsia="de-DE"/>
        </w:rPr>
        <w:t>BiTE</w:t>
      </w:r>
      <w:proofErr w:type="spellEnd"/>
      <w:r w:rsidRPr="00E81A94">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 xml:space="preserve">-Molekülen, die mit ihrem jeweiligen Krebsbindungsarm an geeignete </w:t>
      </w:r>
      <w:r w:rsidR="00BF771C">
        <w:rPr>
          <w:rFonts w:ascii="Arial" w:eastAsia="Times New Roman" w:hAnsi="Arial" w:cs="Arial"/>
          <w:iCs/>
          <w:color w:val="000000"/>
          <w:lang w:val="de-DE" w:eastAsia="de-DE"/>
        </w:rPr>
        <w:t xml:space="preserve">Strukturen </w:t>
      </w:r>
      <w:r w:rsidRPr="00E81A94">
        <w:rPr>
          <w:rFonts w:ascii="Arial" w:eastAsia="Times New Roman" w:hAnsi="Arial" w:cs="Arial"/>
          <w:iCs/>
          <w:color w:val="000000"/>
          <w:lang w:val="de-DE" w:eastAsia="de-DE"/>
        </w:rPr>
        <w:t>auf der Oberfläche von Krebszellen bei sogenannten soliden Tumoren wie Lungen- oder Prostatakrebs</w:t>
      </w:r>
      <w:r w:rsidR="00456997" w:rsidRPr="00456997">
        <w:rPr>
          <w:rFonts w:ascii="Arial" w:eastAsia="Times New Roman" w:hAnsi="Arial" w:cs="Arial"/>
          <w:iCs/>
          <w:color w:val="000000"/>
          <w:lang w:val="de-DE" w:eastAsia="de-DE"/>
        </w:rPr>
        <w:t xml:space="preserve"> </w:t>
      </w:r>
      <w:r w:rsidR="00456997" w:rsidRPr="004A4DAB">
        <w:rPr>
          <w:rFonts w:ascii="Arial" w:eastAsia="Times New Roman" w:hAnsi="Arial" w:cs="Arial"/>
          <w:iCs/>
          <w:color w:val="000000"/>
          <w:lang w:val="de-DE" w:eastAsia="de-DE"/>
        </w:rPr>
        <w:t>andocken</w:t>
      </w:r>
      <w:r w:rsidRPr="00E81A94">
        <w:rPr>
          <w:rFonts w:ascii="Arial" w:eastAsia="Times New Roman" w:hAnsi="Arial" w:cs="Arial"/>
          <w:iCs/>
          <w:color w:val="000000"/>
          <w:lang w:val="de-DE" w:eastAsia="de-DE"/>
        </w:rPr>
        <w:t xml:space="preserve">. Diese klinischen Ergebnisse aus jüngerer Zeit bestätigen, dass das </w:t>
      </w:r>
      <w:proofErr w:type="spellStart"/>
      <w:r w:rsidR="00934034" w:rsidRPr="00E81A94">
        <w:rPr>
          <w:rFonts w:ascii="Arial" w:eastAsia="Times New Roman" w:hAnsi="Arial" w:cs="Arial"/>
          <w:iCs/>
          <w:color w:val="000000"/>
          <w:lang w:val="de-DE" w:eastAsia="de-DE"/>
        </w:rPr>
        <w:t>BiTE</w:t>
      </w:r>
      <w:proofErr w:type="spellEnd"/>
      <w:r w:rsidR="00934034" w:rsidRPr="00E81A94">
        <w:rPr>
          <w:rFonts w:ascii="Arial" w:eastAsia="Times New Roman" w:hAnsi="Arial" w:cs="Arial"/>
          <w:iCs/>
          <w:color w:val="000000"/>
          <w:vertAlign w:val="superscript"/>
          <w:lang w:val="de-DE" w:eastAsia="de-DE"/>
        </w:rPr>
        <w:t>®</w:t>
      </w:r>
      <w:r w:rsidR="00934034">
        <w:rPr>
          <w:rFonts w:ascii="Arial" w:eastAsia="Times New Roman" w:hAnsi="Arial" w:cs="Arial"/>
          <w:color w:val="000000"/>
          <w:lang w:val="de-DE" w:eastAsia="de-DE"/>
        </w:rPr>
        <w:t>-</w:t>
      </w:r>
      <w:r w:rsidRPr="00E81A94">
        <w:rPr>
          <w:rFonts w:ascii="Arial" w:eastAsia="Times New Roman" w:hAnsi="Arial" w:cs="Arial"/>
          <w:iCs/>
          <w:color w:val="000000"/>
          <w:lang w:val="de-DE" w:eastAsia="de-DE"/>
        </w:rPr>
        <w:t>Prinzip auch bei verschiedenen soliden Tumoren im fortgeschrittenen Stadium als Monotherapie potent wirksam ist.</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proofErr w:type="spellStart"/>
      <w:r w:rsidRPr="00E81A94">
        <w:rPr>
          <w:rFonts w:ascii="Arial" w:eastAsia="Times New Roman" w:hAnsi="Arial" w:cs="Arial"/>
          <w:iCs/>
          <w:color w:val="000000"/>
          <w:lang w:val="de-DE" w:eastAsia="de-DE"/>
        </w:rPr>
        <w:t>Kufer</w:t>
      </w:r>
      <w:proofErr w:type="spellEnd"/>
      <w:r w:rsidRPr="00E81A94">
        <w:rPr>
          <w:rFonts w:ascii="Arial" w:eastAsia="Times New Roman" w:hAnsi="Arial" w:cs="Arial"/>
          <w:iCs/>
          <w:color w:val="000000"/>
          <w:lang w:val="de-DE" w:eastAsia="de-DE"/>
        </w:rPr>
        <w:t xml:space="preserve"> betonte abschließend: </w:t>
      </w:r>
      <w:r w:rsidR="004D324B">
        <w:rPr>
          <w:rFonts w:ascii="Arial" w:eastAsia="Times New Roman" w:hAnsi="Arial" w:cs="Arial"/>
          <w:iCs/>
          <w:color w:val="000000"/>
          <w:lang w:val="de-DE" w:eastAsia="de-DE"/>
        </w:rPr>
        <w:t>„</w:t>
      </w:r>
      <w:r w:rsidRPr="00E81A94">
        <w:rPr>
          <w:rFonts w:ascii="Arial" w:eastAsia="Times New Roman" w:hAnsi="Arial" w:cs="Arial"/>
          <w:iCs/>
          <w:color w:val="000000"/>
          <w:lang w:val="de-DE" w:eastAsia="de-DE"/>
        </w:rPr>
        <w:t xml:space="preserve">Um dem Ziel entscheidend näher zu kommen, dass möglichst niemand mehr an Krebs sterben muss, wird das </w:t>
      </w:r>
      <w:proofErr w:type="spellStart"/>
      <w:r w:rsidR="00456997" w:rsidRPr="00E81A94">
        <w:rPr>
          <w:rFonts w:ascii="Arial" w:eastAsia="Times New Roman" w:hAnsi="Arial" w:cs="Arial"/>
          <w:iCs/>
          <w:color w:val="000000"/>
          <w:lang w:val="de-DE" w:eastAsia="de-DE"/>
        </w:rPr>
        <w:t>BiTE</w:t>
      </w:r>
      <w:proofErr w:type="spellEnd"/>
      <w:r w:rsidR="00456997" w:rsidRPr="00E81A94">
        <w:rPr>
          <w:rFonts w:ascii="Arial" w:eastAsia="Times New Roman" w:hAnsi="Arial" w:cs="Arial"/>
          <w:iCs/>
          <w:color w:val="000000"/>
          <w:vertAlign w:val="superscript"/>
          <w:lang w:val="de-DE" w:eastAsia="de-DE"/>
        </w:rPr>
        <w:t>®</w:t>
      </w:r>
      <w:r w:rsidRPr="00E81A94">
        <w:rPr>
          <w:rFonts w:ascii="Arial" w:eastAsia="Times New Roman" w:hAnsi="Arial" w:cs="Arial"/>
          <w:iCs/>
          <w:color w:val="000000"/>
          <w:lang w:val="de-DE" w:eastAsia="de-DE"/>
        </w:rPr>
        <w:t>-Wirkprinzip aber auch bei den soliden Tumoren konsequent dort zum Einsatz kommen müssen, wo es an kriegsentscheidender Stelle seine größte Stärke haben dürfte: Nämlich die Saat des meist tödlichen metastatischen Rückfalls der Krebserkrankung im Körper aufzuspüren und zu vernichten</w:t>
      </w:r>
      <w:r w:rsidR="00793127">
        <w:rPr>
          <w:rFonts w:ascii="Arial" w:eastAsia="Times New Roman" w:hAnsi="Arial" w:cs="Arial"/>
          <w:iCs/>
          <w:color w:val="000000"/>
          <w:lang w:val="de-DE" w:eastAsia="de-DE"/>
        </w:rPr>
        <w:t>,</w:t>
      </w:r>
      <w:r w:rsidRPr="00E81A94">
        <w:rPr>
          <w:rFonts w:ascii="Arial" w:eastAsia="Times New Roman" w:hAnsi="Arial" w:cs="Arial"/>
          <w:iCs/>
          <w:color w:val="000000"/>
          <w:lang w:val="de-DE" w:eastAsia="de-DE"/>
        </w:rPr>
        <w:t xml:space="preserve"> bevor aus dieser Saat Metastasen wachsen, d.h. die Metastasen mit Heilungsabsicht zu verhindern, statt sie später ohne echte Heilungschance zu behandeln.”</w:t>
      </w:r>
    </w:p>
    <w:p w:rsidR="00FD190D" w:rsidRDefault="00545A2A">
      <w:pPr>
        <w:spacing w:after="0" w:line="312" w:lineRule="auto"/>
        <w:rPr>
          <w:rFonts w:ascii="Arial" w:eastAsia="Times New Roman" w:hAnsi="Arial" w:cs="Arial"/>
          <w:b/>
          <w:iCs/>
          <w:color w:val="0070C0"/>
          <w:lang w:val="de-DE" w:eastAsia="de-DE"/>
        </w:rPr>
      </w:pPr>
      <w:r w:rsidRPr="00545A2A">
        <w:rPr>
          <w:rFonts w:ascii="Arial" w:eastAsia="Times New Roman" w:hAnsi="Arial" w:cs="Arial"/>
          <w:b/>
          <w:iCs/>
          <w:color w:val="0070C0"/>
          <w:lang w:val="de-DE" w:eastAsia="de-DE"/>
        </w:rPr>
        <w:t>Von passiv zu aktiv</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r w:rsidRPr="00E81A94">
        <w:rPr>
          <w:rFonts w:ascii="Arial" w:eastAsia="Times New Roman" w:hAnsi="Arial" w:cs="Arial"/>
          <w:color w:val="000000"/>
          <w:lang w:val="de-DE" w:eastAsia="de-DE"/>
        </w:rPr>
        <w:t xml:space="preserve">Univ.-Prof. Dr. Ulrich Jäger erläuterte den Unterschied zwischen den ersten Immuntherapien, die </w:t>
      </w:r>
      <w:r w:rsidR="00BF771C">
        <w:rPr>
          <w:rFonts w:ascii="Arial" w:eastAsia="Times New Roman" w:hAnsi="Arial" w:cs="Arial"/>
          <w:color w:val="000000"/>
          <w:lang w:val="de-DE" w:eastAsia="de-DE"/>
        </w:rPr>
        <w:t xml:space="preserve">auf </w:t>
      </w:r>
      <w:r w:rsidRPr="00E81A94">
        <w:rPr>
          <w:rFonts w:ascii="Arial" w:eastAsia="Times New Roman" w:hAnsi="Arial" w:cs="Arial"/>
          <w:color w:val="000000"/>
          <w:lang w:val="de-DE" w:eastAsia="de-DE"/>
        </w:rPr>
        <w:t>dem Prinzip der passiven Immunisierung beruhen und den neuen, die das Immunsystem aktiv nutzen, um eine Immunantw</w:t>
      </w:r>
      <w:r w:rsidR="003A7C46">
        <w:rPr>
          <w:rFonts w:ascii="Arial" w:eastAsia="Times New Roman" w:hAnsi="Arial" w:cs="Arial"/>
          <w:color w:val="000000"/>
          <w:lang w:val="de-DE" w:eastAsia="de-DE"/>
        </w:rPr>
        <w:t>ort gegen den Tumor zu erzeugen:</w:t>
      </w:r>
      <w:r w:rsidR="007952ED">
        <w:rPr>
          <w:rFonts w:ascii="Arial" w:eastAsia="Times New Roman" w:hAnsi="Arial" w:cs="Arial"/>
          <w:color w:val="000000"/>
          <w:lang w:val="de-DE" w:eastAsia="de-DE"/>
        </w:rPr>
        <w:t xml:space="preserve"> „</w:t>
      </w:r>
      <w:r w:rsidRPr="00E81A94">
        <w:rPr>
          <w:rFonts w:ascii="Arial" w:eastAsia="Times New Roman" w:hAnsi="Arial" w:cs="Arial"/>
          <w:color w:val="000000"/>
          <w:lang w:val="de-DE" w:eastAsia="de-DE"/>
        </w:rPr>
        <w:t xml:space="preserve">Bei ersteren wurden </w:t>
      </w:r>
      <w:proofErr w:type="spellStart"/>
      <w:r w:rsidRPr="00E81A94">
        <w:rPr>
          <w:rFonts w:ascii="Arial" w:eastAsia="Times New Roman" w:hAnsi="Arial" w:cs="Arial"/>
          <w:color w:val="000000"/>
          <w:lang w:val="de-DE" w:eastAsia="de-DE"/>
        </w:rPr>
        <w:t>monoklonale</w:t>
      </w:r>
      <w:proofErr w:type="spellEnd"/>
      <w:r w:rsidRPr="00E81A94">
        <w:rPr>
          <w:rFonts w:ascii="Arial" w:eastAsia="Times New Roman" w:hAnsi="Arial" w:cs="Arial"/>
          <w:color w:val="000000"/>
          <w:lang w:val="de-DE" w:eastAsia="de-DE"/>
        </w:rPr>
        <w:t xml:space="preserve"> Antikörper zielgerichtet gegen z.B. Lymphome oder Brustkrebs eingesetzt. Diese lösen entweder innerhalb der Krebszelle eine Signalkaskade aus und zerstören die Krebszelle dadurch bzw. schränken das Wachstum der Krebszellen ein. Oder sie blockieren bestimmte Schlüsselproteine und verlangsamen so das Tumorwachstum.</w:t>
      </w:r>
      <w:r w:rsidR="007952ED">
        <w:rPr>
          <w:rFonts w:ascii="Arial" w:eastAsia="Times New Roman" w:hAnsi="Arial" w:cs="Arial"/>
          <w:color w:val="000000"/>
          <w:lang w:val="de-DE" w:eastAsia="de-DE"/>
        </w:rPr>
        <w:t>“</w:t>
      </w:r>
    </w:p>
    <w:p w:rsidR="00FD190D" w:rsidRDefault="00545A2A">
      <w:pPr>
        <w:spacing w:after="0" w:line="312" w:lineRule="auto"/>
        <w:rPr>
          <w:rFonts w:ascii="Arial" w:eastAsia="Times New Roman" w:hAnsi="Arial" w:cs="Arial"/>
          <w:b/>
          <w:iCs/>
          <w:color w:val="0070C0"/>
          <w:lang w:val="de-DE" w:eastAsia="de-DE"/>
        </w:rPr>
      </w:pPr>
      <w:r w:rsidRPr="00545A2A">
        <w:rPr>
          <w:rFonts w:ascii="Arial" w:eastAsia="Times New Roman" w:hAnsi="Arial" w:cs="Arial"/>
          <w:b/>
          <w:iCs/>
          <w:color w:val="0070C0"/>
          <w:lang w:val="de-DE" w:eastAsia="de-DE"/>
        </w:rPr>
        <w:t>Aktive Nutzung des Immunsystems</w:t>
      </w:r>
    </w:p>
    <w:p w:rsidR="00E81A94" w:rsidRPr="00B65ECB" w:rsidRDefault="00E81A94" w:rsidP="00B65ECB">
      <w:pPr>
        <w:spacing w:after="120" w:line="312" w:lineRule="auto"/>
        <w:rPr>
          <w:rFonts w:ascii="Arial" w:eastAsia="Times New Roman" w:hAnsi="Arial" w:cs="Arial"/>
          <w:color w:val="000000"/>
          <w:lang w:val="de-DE" w:eastAsia="de-DE"/>
        </w:rPr>
      </w:pPr>
      <w:r w:rsidRPr="00E81A94">
        <w:rPr>
          <w:rFonts w:ascii="Arial" w:eastAsia="Times New Roman" w:hAnsi="Arial" w:cs="Arial"/>
          <w:color w:val="000000"/>
          <w:lang w:val="de-DE" w:eastAsia="de-DE"/>
        </w:rPr>
        <w:t xml:space="preserve">Die neuen Immuntherapien aktivieren entweder die gegen den Krebs gerichteten T-Zellen (Checkpoint-Inhibitoren) oder holen zielgerichtet die T-Zellen an den Tumor zur </w:t>
      </w:r>
      <w:r w:rsidR="00BF771C">
        <w:rPr>
          <w:rFonts w:ascii="Arial" w:eastAsia="Times New Roman" w:hAnsi="Arial" w:cs="Arial"/>
          <w:color w:val="000000"/>
          <w:lang w:val="de-DE" w:eastAsia="de-DE"/>
        </w:rPr>
        <w:t xml:space="preserve">seiner </w:t>
      </w:r>
      <w:r w:rsidRPr="00E81A94">
        <w:rPr>
          <w:rFonts w:ascii="Arial" w:eastAsia="Times New Roman" w:hAnsi="Arial" w:cs="Arial"/>
          <w:color w:val="000000"/>
          <w:lang w:val="de-DE" w:eastAsia="de-DE"/>
        </w:rPr>
        <w:t xml:space="preserve">Zerstörung heran </w:t>
      </w:r>
      <w:r w:rsidR="00B65ECB" w:rsidRPr="00B65ECB">
        <w:rPr>
          <w:rFonts w:ascii="Arial" w:eastAsia="Times New Roman" w:hAnsi="Arial" w:cs="Arial"/>
          <w:color w:val="000000"/>
          <w:lang w:val="de-DE" w:eastAsia="de-DE"/>
        </w:rPr>
        <w:t>(</w:t>
      </w:r>
      <w:proofErr w:type="spellStart"/>
      <w:r w:rsidR="00B65ECB" w:rsidRPr="00B65ECB">
        <w:rPr>
          <w:rFonts w:ascii="Arial" w:eastAsia="Times New Roman" w:hAnsi="Arial" w:cs="Arial"/>
          <w:color w:val="000000"/>
          <w:lang w:val="de-DE" w:eastAsia="de-DE"/>
        </w:rPr>
        <w:t>bispezifische</w:t>
      </w:r>
      <w:proofErr w:type="spellEnd"/>
      <w:r w:rsidR="00B65ECB" w:rsidRPr="00B65ECB">
        <w:rPr>
          <w:rFonts w:ascii="Arial" w:eastAsia="Times New Roman" w:hAnsi="Arial" w:cs="Arial"/>
          <w:color w:val="000000"/>
          <w:lang w:val="de-DE" w:eastAsia="de-DE"/>
        </w:rPr>
        <w:t xml:space="preserve"> Antikörper, </w:t>
      </w:r>
      <w:proofErr w:type="spellStart"/>
      <w:r w:rsidR="00B65ECB" w:rsidRPr="00B65ECB">
        <w:rPr>
          <w:rFonts w:ascii="Arial" w:eastAsia="Times New Roman" w:hAnsi="Arial" w:cs="Arial"/>
          <w:color w:val="000000"/>
          <w:lang w:val="de-DE" w:eastAsia="de-DE"/>
        </w:rPr>
        <w:t>Bispecific</w:t>
      </w:r>
      <w:proofErr w:type="spellEnd"/>
      <w:r w:rsidR="00B65ECB" w:rsidRPr="00B65ECB">
        <w:rPr>
          <w:rFonts w:ascii="Arial" w:eastAsia="Times New Roman" w:hAnsi="Arial" w:cs="Arial"/>
          <w:color w:val="000000"/>
          <w:lang w:val="de-DE" w:eastAsia="de-DE"/>
        </w:rPr>
        <w:t xml:space="preserve"> T-</w:t>
      </w:r>
      <w:proofErr w:type="spellStart"/>
      <w:r w:rsidR="00B65ECB" w:rsidRPr="00B65ECB">
        <w:rPr>
          <w:rFonts w:ascii="Arial" w:eastAsia="Times New Roman" w:hAnsi="Arial" w:cs="Arial"/>
          <w:color w:val="000000"/>
          <w:lang w:val="de-DE" w:eastAsia="de-DE"/>
        </w:rPr>
        <w:t>cell</w:t>
      </w:r>
      <w:proofErr w:type="spellEnd"/>
      <w:r w:rsidR="00B65ECB" w:rsidRPr="00B65ECB">
        <w:rPr>
          <w:rFonts w:ascii="Arial" w:eastAsia="Times New Roman" w:hAnsi="Arial" w:cs="Arial"/>
          <w:color w:val="000000"/>
          <w:lang w:val="de-DE" w:eastAsia="de-DE"/>
        </w:rPr>
        <w:t xml:space="preserve"> </w:t>
      </w:r>
      <w:proofErr w:type="spellStart"/>
      <w:r w:rsidR="00B65ECB" w:rsidRPr="00B65ECB">
        <w:rPr>
          <w:rFonts w:ascii="Arial" w:eastAsia="Times New Roman" w:hAnsi="Arial" w:cs="Arial"/>
          <w:color w:val="000000"/>
          <w:lang w:val="de-DE" w:eastAsia="de-DE"/>
        </w:rPr>
        <w:t>Engagers</w:t>
      </w:r>
      <w:proofErr w:type="spellEnd"/>
      <w:r w:rsidR="00B65ECB" w:rsidRPr="00B65ECB">
        <w:rPr>
          <w:rFonts w:ascii="Arial" w:eastAsia="Times New Roman" w:hAnsi="Arial" w:cs="Arial"/>
          <w:color w:val="000000"/>
          <w:lang w:val="de-DE" w:eastAsia="de-DE"/>
        </w:rPr>
        <w:t xml:space="preserve"> – </w:t>
      </w:r>
      <w:proofErr w:type="spellStart"/>
      <w:r w:rsidR="00B65ECB" w:rsidRPr="00B65ECB">
        <w:rPr>
          <w:rFonts w:ascii="Arial" w:eastAsia="Times New Roman" w:hAnsi="Arial" w:cs="Arial"/>
          <w:color w:val="000000"/>
          <w:lang w:val="de-DE" w:eastAsia="de-DE"/>
        </w:rPr>
        <w:t>BiTE</w:t>
      </w:r>
      <w:r w:rsidR="00B65ECB" w:rsidRPr="00B65ECB">
        <w:rPr>
          <w:rFonts w:ascii="Arial" w:eastAsia="Times New Roman" w:hAnsi="Arial" w:cs="Arial"/>
          <w:color w:val="000000"/>
          <w:vertAlign w:val="superscript"/>
          <w:lang w:val="de-DE" w:eastAsia="de-DE"/>
        </w:rPr>
        <w:t>®</w:t>
      </w:r>
      <w:r w:rsidR="00B65ECB" w:rsidRPr="00B65ECB">
        <w:rPr>
          <w:rFonts w:ascii="Arial" w:eastAsia="Times New Roman" w:hAnsi="Arial" w:cs="Arial"/>
          <w:color w:val="000000"/>
          <w:lang w:val="de-DE" w:eastAsia="de-DE"/>
        </w:rPr>
        <w:t>s</w:t>
      </w:r>
      <w:proofErr w:type="spellEnd"/>
      <w:r w:rsidR="00B65ECB" w:rsidRPr="00B65ECB">
        <w:rPr>
          <w:rFonts w:ascii="Arial" w:eastAsia="Times New Roman" w:hAnsi="Arial" w:cs="Arial"/>
          <w:color w:val="000000"/>
          <w:lang w:val="de-DE" w:eastAsia="de-DE"/>
        </w:rPr>
        <w:t>)</w:t>
      </w:r>
      <w:r w:rsidRPr="00E81A94">
        <w:rPr>
          <w:rFonts w:ascii="Arial" w:eastAsia="Times New Roman" w:hAnsi="Arial" w:cs="Arial"/>
          <w:color w:val="000000"/>
          <w:lang w:val="de-DE" w:eastAsia="de-DE"/>
        </w:rPr>
        <w:t xml:space="preserve">. Die </w:t>
      </w:r>
      <w:r w:rsidR="003A7C46">
        <w:rPr>
          <w:rFonts w:ascii="Arial" w:eastAsia="Times New Roman" w:hAnsi="Arial" w:cs="Arial"/>
          <w:color w:val="000000"/>
          <w:lang w:val="de-DE" w:eastAsia="de-DE"/>
        </w:rPr>
        <w:t>jüngste</w:t>
      </w:r>
      <w:r w:rsidRPr="00E81A94">
        <w:rPr>
          <w:rFonts w:ascii="Arial" w:eastAsia="Times New Roman" w:hAnsi="Arial" w:cs="Arial"/>
          <w:color w:val="000000"/>
          <w:lang w:val="de-DE" w:eastAsia="de-DE"/>
        </w:rPr>
        <w:t xml:space="preserve"> Entwicklung ist die gentechnische Veränderung der patienteneigenen T-Zellen in vitro (</w:t>
      </w:r>
      <w:proofErr w:type="spellStart"/>
      <w:r w:rsidRPr="00E81A94">
        <w:rPr>
          <w:rFonts w:ascii="Arial" w:eastAsia="Times New Roman" w:hAnsi="Arial" w:cs="Arial"/>
          <w:color w:val="000000"/>
          <w:lang w:val="de-DE" w:eastAsia="de-DE"/>
        </w:rPr>
        <w:t>Chimeric</w:t>
      </w:r>
      <w:proofErr w:type="spellEnd"/>
      <w:r w:rsidRPr="00E81A94">
        <w:rPr>
          <w:rFonts w:ascii="Arial" w:eastAsia="Times New Roman" w:hAnsi="Arial" w:cs="Arial"/>
          <w:color w:val="000000"/>
          <w:lang w:val="de-DE" w:eastAsia="de-DE"/>
        </w:rPr>
        <w:t xml:space="preserve"> </w:t>
      </w:r>
      <w:proofErr w:type="spellStart"/>
      <w:r w:rsidRPr="00E81A94">
        <w:rPr>
          <w:rFonts w:ascii="Arial" w:eastAsia="Times New Roman" w:hAnsi="Arial" w:cs="Arial"/>
          <w:color w:val="000000"/>
          <w:lang w:val="de-DE" w:eastAsia="de-DE"/>
        </w:rPr>
        <w:t>antigen</w:t>
      </w:r>
      <w:proofErr w:type="spellEnd"/>
      <w:r w:rsidRPr="00E81A94">
        <w:rPr>
          <w:rFonts w:ascii="Arial" w:eastAsia="Times New Roman" w:hAnsi="Arial" w:cs="Arial"/>
          <w:color w:val="000000"/>
          <w:lang w:val="de-DE" w:eastAsia="de-DE"/>
        </w:rPr>
        <w:t xml:space="preserve"> </w:t>
      </w:r>
      <w:proofErr w:type="spellStart"/>
      <w:r w:rsidRPr="00E81A94">
        <w:rPr>
          <w:rFonts w:ascii="Arial" w:eastAsia="Times New Roman" w:hAnsi="Arial" w:cs="Arial"/>
          <w:color w:val="000000"/>
          <w:lang w:val="de-DE" w:eastAsia="de-DE"/>
        </w:rPr>
        <w:t>receptor</w:t>
      </w:r>
      <w:proofErr w:type="spellEnd"/>
      <w:r w:rsidRPr="00E81A94">
        <w:rPr>
          <w:rFonts w:ascii="Arial" w:eastAsia="Times New Roman" w:hAnsi="Arial" w:cs="Arial"/>
          <w:color w:val="000000"/>
          <w:lang w:val="de-DE" w:eastAsia="de-DE"/>
        </w:rPr>
        <w:t xml:space="preserve"> T-</w:t>
      </w:r>
      <w:proofErr w:type="spellStart"/>
      <w:r w:rsidRPr="00E81A94">
        <w:rPr>
          <w:rFonts w:ascii="Arial" w:eastAsia="Times New Roman" w:hAnsi="Arial" w:cs="Arial"/>
          <w:color w:val="000000"/>
          <w:lang w:val="de-DE" w:eastAsia="de-DE"/>
        </w:rPr>
        <w:t>cells</w:t>
      </w:r>
      <w:proofErr w:type="spellEnd"/>
      <w:r w:rsidRPr="00E81A94">
        <w:rPr>
          <w:rFonts w:ascii="Arial" w:eastAsia="Times New Roman" w:hAnsi="Arial" w:cs="Arial"/>
          <w:color w:val="000000"/>
          <w:lang w:val="de-DE" w:eastAsia="de-DE"/>
        </w:rPr>
        <w:t>, CAR-</w:t>
      </w:r>
      <w:proofErr w:type="spellStart"/>
      <w:r w:rsidRPr="00E81A94">
        <w:rPr>
          <w:rFonts w:ascii="Arial" w:eastAsia="Times New Roman" w:hAnsi="Arial" w:cs="Arial"/>
          <w:color w:val="000000"/>
          <w:lang w:val="de-DE" w:eastAsia="de-DE"/>
        </w:rPr>
        <w:t>Ts</w:t>
      </w:r>
      <w:proofErr w:type="spellEnd"/>
      <w:r w:rsidRPr="00E81A94">
        <w:rPr>
          <w:rFonts w:ascii="Arial" w:eastAsia="Times New Roman" w:hAnsi="Arial" w:cs="Arial"/>
          <w:color w:val="000000"/>
          <w:lang w:val="de-DE" w:eastAsia="de-DE"/>
        </w:rPr>
        <w:t>).</w:t>
      </w:r>
    </w:p>
    <w:p w:rsidR="00E81A94" w:rsidRPr="00E81A94" w:rsidRDefault="007952ED" w:rsidP="00456997">
      <w:pPr>
        <w:spacing w:after="120" w:line="312" w:lineRule="auto"/>
        <w:rPr>
          <w:rFonts w:ascii="Times New Roman" w:eastAsia="Times New Roman" w:hAnsi="Times New Roman" w:cs="Times New Roman"/>
          <w:sz w:val="24"/>
          <w:szCs w:val="24"/>
          <w:lang w:val="de-DE" w:eastAsia="de-DE"/>
        </w:rPr>
      </w:pPr>
      <w:r>
        <w:rPr>
          <w:rFonts w:ascii="Arial" w:eastAsia="Times New Roman" w:hAnsi="Arial" w:cs="Arial"/>
          <w:color w:val="000000"/>
          <w:lang w:val="de-DE" w:eastAsia="de-DE"/>
        </w:rPr>
        <w:t>Jäger: „</w:t>
      </w:r>
      <w:r w:rsidR="00E81A94" w:rsidRPr="00E81A94">
        <w:rPr>
          <w:rFonts w:ascii="Arial" w:eastAsia="Times New Roman" w:hAnsi="Arial" w:cs="Arial"/>
          <w:color w:val="000000"/>
          <w:lang w:val="de-DE" w:eastAsia="de-DE"/>
        </w:rPr>
        <w:t xml:space="preserve">Alle diese Therapiekonzepte sind bereits im Routineeinsatz, werden aber ständig weiterentwickelt. Die Immuntherapie hat die Prognose mehrerer Krebserkrankungen massiv verbessert und ist in den meisten Fällen gut verträglich – es gibt aber jeweils auch ein sehr spezifisches Nebenwirkungsspektrum. Diese Therapien können als Monotherapie oder in Kombination mit konventioneller </w:t>
      </w:r>
      <w:proofErr w:type="spellStart"/>
      <w:r w:rsidR="00E81A94" w:rsidRPr="00E81A94">
        <w:rPr>
          <w:rFonts w:ascii="Arial" w:eastAsia="Times New Roman" w:hAnsi="Arial" w:cs="Arial"/>
          <w:color w:val="000000"/>
          <w:lang w:val="de-DE" w:eastAsia="de-DE"/>
        </w:rPr>
        <w:t>Chemo</w:t>
      </w:r>
      <w:proofErr w:type="spellEnd"/>
      <w:r w:rsidR="00E81A94" w:rsidRPr="00E81A94">
        <w:rPr>
          <w:rFonts w:ascii="Arial" w:eastAsia="Times New Roman" w:hAnsi="Arial" w:cs="Arial"/>
          <w:color w:val="000000"/>
          <w:lang w:val="de-DE" w:eastAsia="de-DE"/>
        </w:rPr>
        <w:t>- oder Strahlentherapie eingesetzt werden.</w:t>
      </w:r>
      <w:r>
        <w:rPr>
          <w:rFonts w:ascii="Arial" w:eastAsia="Times New Roman" w:hAnsi="Arial" w:cs="Arial"/>
          <w:color w:val="000000"/>
          <w:lang w:val="de-DE" w:eastAsia="de-DE"/>
        </w:rPr>
        <w:t>“</w:t>
      </w:r>
    </w:p>
    <w:p w:rsidR="00793127" w:rsidRDefault="00793127">
      <w:pPr>
        <w:rPr>
          <w:rFonts w:ascii="Arial" w:eastAsia="Times New Roman" w:hAnsi="Arial" w:cs="Arial"/>
          <w:b/>
          <w:iCs/>
          <w:color w:val="0070C0"/>
          <w:lang w:val="de-DE" w:eastAsia="de-DE"/>
        </w:rPr>
      </w:pPr>
      <w:r>
        <w:rPr>
          <w:rFonts w:ascii="Arial" w:eastAsia="Times New Roman" w:hAnsi="Arial" w:cs="Arial"/>
          <w:b/>
          <w:iCs/>
          <w:color w:val="0070C0"/>
          <w:lang w:val="de-DE" w:eastAsia="de-DE"/>
        </w:rPr>
        <w:br w:type="page"/>
      </w:r>
    </w:p>
    <w:p w:rsidR="00FD190D" w:rsidRDefault="00545A2A">
      <w:pPr>
        <w:spacing w:after="0" w:line="312" w:lineRule="auto"/>
        <w:rPr>
          <w:rFonts w:ascii="Arial" w:eastAsia="Times New Roman" w:hAnsi="Arial" w:cs="Arial"/>
          <w:b/>
          <w:iCs/>
          <w:color w:val="0070C0"/>
          <w:lang w:val="de-DE" w:eastAsia="de-DE"/>
        </w:rPr>
      </w:pPr>
      <w:r w:rsidRPr="00545A2A">
        <w:rPr>
          <w:rFonts w:ascii="Arial" w:eastAsia="Times New Roman" w:hAnsi="Arial" w:cs="Arial"/>
          <w:b/>
          <w:iCs/>
          <w:color w:val="0070C0"/>
          <w:lang w:val="de-DE" w:eastAsia="de-DE"/>
        </w:rPr>
        <w:lastRenderedPageBreak/>
        <w:t>Nachhaltiges und tiefes Ansprechen der Therapien</w:t>
      </w:r>
    </w:p>
    <w:p w:rsidR="00BF771C" w:rsidRDefault="00E81A94" w:rsidP="00456997">
      <w:pPr>
        <w:spacing w:after="120" w:line="312" w:lineRule="auto"/>
        <w:rPr>
          <w:rFonts w:ascii="Arial" w:eastAsia="Times New Roman" w:hAnsi="Arial" w:cs="Arial"/>
          <w:bCs/>
          <w:lang w:val="de-DE" w:eastAsia="de-DE"/>
        </w:rPr>
      </w:pPr>
      <w:r w:rsidRPr="00E81A94">
        <w:rPr>
          <w:rFonts w:ascii="Arial" w:eastAsia="Times New Roman" w:hAnsi="Arial" w:cs="Arial"/>
          <w:bCs/>
          <w:lang w:val="de-DE" w:eastAsia="de-DE"/>
        </w:rPr>
        <w:t xml:space="preserve">Durch langanhaltende Aktivierung des Immunsystems haben praktisch alle Immuntherapien das Potential, ein sehr nachhaltiges und tiefes Ansprechen zu </w:t>
      </w:r>
      <w:r w:rsidR="00BF771C">
        <w:rPr>
          <w:rFonts w:ascii="Arial" w:eastAsia="Times New Roman" w:hAnsi="Arial" w:cs="Arial"/>
          <w:bCs/>
          <w:lang w:val="de-DE" w:eastAsia="de-DE"/>
        </w:rPr>
        <w:t xml:space="preserve">erzeugen, das häufig mit einer </w:t>
      </w:r>
      <w:r w:rsidRPr="00E81A94">
        <w:rPr>
          <w:rFonts w:ascii="Arial" w:eastAsia="Times New Roman" w:hAnsi="Arial" w:cs="Arial"/>
          <w:bCs/>
          <w:lang w:val="de-DE" w:eastAsia="de-DE"/>
        </w:rPr>
        <w:t>vollständige</w:t>
      </w:r>
      <w:r w:rsidR="00BF771C">
        <w:rPr>
          <w:rFonts w:ascii="Arial" w:eastAsia="Times New Roman" w:hAnsi="Arial" w:cs="Arial"/>
          <w:bCs/>
          <w:lang w:val="de-DE" w:eastAsia="de-DE"/>
        </w:rPr>
        <w:t>n</w:t>
      </w:r>
      <w:r w:rsidRPr="00E81A94">
        <w:rPr>
          <w:rFonts w:ascii="Arial" w:eastAsia="Times New Roman" w:hAnsi="Arial" w:cs="Arial"/>
          <w:bCs/>
          <w:lang w:val="de-DE" w:eastAsia="de-DE"/>
        </w:rPr>
        <w:t xml:space="preserve"> Eliminierung der molekular messbaren Erkrankung einhergeht</w:t>
      </w:r>
      <w:r w:rsidR="00BF771C">
        <w:rPr>
          <w:rFonts w:ascii="Arial" w:eastAsia="Times New Roman" w:hAnsi="Arial" w:cs="Arial"/>
          <w:bCs/>
          <w:lang w:val="de-DE" w:eastAsia="de-DE"/>
        </w:rPr>
        <w:t>.</w:t>
      </w:r>
    </w:p>
    <w:p w:rsidR="00FD190D" w:rsidRDefault="00545A2A">
      <w:pPr>
        <w:spacing w:after="0" w:line="312" w:lineRule="auto"/>
        <w:rPr>
          <w:rFonts w:ascii="Arial" w:eastAsia="Times New Roman" w:hAnsi="Arial" w:cs="Arial"/>
          <w:b/>
          <w:iCs/>
          <w:color w:val="0070C0"/>
          <w:lang w:val="de-DE" w:eastAsia="de-DE"/>
        </w:rPr>
      </w:pPr>
      <w:proofErr w:type="spellStart"/>
      <w:r w:rsidRPr="00545A2A">
        <w:rPr>
          <w:rFonts w:ascii="Arial" w:eastAsia="Times New Roman" w:hAnsi="Arial" w:cs="Arial"/>
          <w:b/>
          <w:iCs/>
          <w:color w:val="0070C0"/>
          <w:lang w:val="de-DE" w:eastAsia="de-DE"/>
        </w:rPr>
        <w:t>BiTE</w:t>
      </w:r>
      <w:r w:rsidRPr="003A7C46">
        <w:rPr>
          <w:rFonts w:ascii="Arial" w:eastAsia="Times New Roman" w:hAnsi="Arial" w:cs="Arial"/>
          <w:b/>
          <w:iCs/>
          <w:color w:val="0070C0"/>
          <w:vertAlign w:val="superscript"/>
          <w:lang w:val="de-DE" w:eastAsia="de-DE"/>
        </w:rPr>
        <w:t>®</w:t>
      </w:r>
      <w:r w:rsidRPr="00545A2A">
        <w:rPr>
          <w:rFonts w:ascii="Arial" w:eastAsia="Times New Roman" w:hAnsi="Arial" w:cs="Arial"/>
          <w:b/>
          <w:iCs/>
          <w:color w:val="0070C0"/>
          <w:lang w:val="de-DE" w:eastAsia="de-DE"/>
        </w:rPr>
        <w:t>s</w:t>
      </w:r>
      <w:proofErr w:type="spellEnd"/>
      <w:r w:rsidRPr="00545A2A">
        <w:rPr>
          <w:rFonts w:ascii="Arial" w:eastAsia="Times New Roman" w:hAnsi="Arial" w:cs="Arial"/>
          <w:b/>
          <w:iCs/>
          <w:color w:val="0070C0"/>
          <w:lang w:val="de-DE" w:eastAsia="de-DE"/>
        </w:rPr>
        <w:t xml:space="preserve"> und CAR-</w:t>
      </w:r>
      <w:proofErr w:type="spellStart"/>
      <w:r w:rsidRPr="00545A2A">
        <w:rPr>
          <w:rFonts w:ascii="Arial" w:eastAsia="Times New Roman" w:hAnsi="Arial" w:cs="Arial"/>
          <w:b/>
          <w:iCs/>
          <w:color w:val="0070C0"/>
          <w:lang w:val="de-DE" w:eastAsia="de-DE"/>
        </w:rPr>
        <w:t>Ts</w:t>
      </w:r>
      <w:proofErr w:type="spellEnd"/>
      <w:r w:rsidRPr="00545A2A">
        <w:rPr>
          <w:rFonts w:ascii="Arial" w:eastAsia="Times New Roman" w:hAnsi="Arial" w:cs="Arial"/>
          <w:b/>
          <w:iCs/>
          <w:color w:val="0070C0"/>
          <w:lang w:val="de-DE" w:eastAsia="de-DE"/>
        </w:rPr>
        <w:t xml:space="preserve"> im Vergleich</w:t>
      </w:r>
    </w:p>
    <w:p w:rsidR="00E81A94" w:rsidRPr="00E81A94" w:rsidRDefault="00456997" w:rsidP="00456997">
      <w:pPr>
        <w:spacing w:after="120" w:line="312" w:lineRule="auto"/>
        <w:rPr>
          <w:rFonts w:ascii="Times New Roman" w:eastAsia="Times New Roman" w:hAnsi="Times New Roman" w:cs="Times New Roman"/>
          <w:sz w:val="24"/>
          <w:szCs w:val="24"/>
          <w:lang w:val="de-DE" w:eastAsia="de-DE"/>
        </w:rPr>
      </w:pPr>
      <w:proofErr w:type="spellStart"/>
      <w:r w:rsidRPr="00E81A94">
        <w:rPr>
          <w:rFonts w:ascii="Arial" w:eastAsia="Times New Roman" w:hAnsi="Arial" w:cs="Arial"/>
          <w:iCs/>
          <w:color w:val="000000"/>
          <w:lang w:val="de-DE" w:eastAsia="de-DE"/>
        </w:rPr>
        <w:t>BiTE</w:t>
      </w:r>
      <w:r w:rsidRPr="00E81A94">
        <w:rPr>
          <w:rFonts w:ascii="Arial" w:eastAsia="Times New Roman" w:hAnsi="Arial" w:cs="Arial"/>
          <w:iCs/>
          <w:color w:val="000000"/>
          <w:vertAlign w:val="superscript"/>
          <w:lang w:val="de-DE" w:eastAsia="de-DE"/>
        </w:rPr>
        <w:t>®</w:t>
      </w:r>
      <w:r w:rsidR="00E81A94" w:rsidRPr="00E81A94">
        <w:rPr>
          <w:rFonts w:ascii="Arial" w:eastAsia="Times New Roman" w:hAnsi="Arial" w:cs="Arial"/>
          <w:color w:val="000000"/>
          <w:lang w:val="de-DE" w:eastAsia="de-DE"/>
        </w:rPr>
        <w:t>s</w:t>
      </w:r>
      <w:proofErr w:type="spellEnd"/>
      <w:r w:rsidR="00E81A94" w:rsidRPr="00E81A94">
        <w:rPr>
          <w:rFonts w:ascii="Arial" w:eastAsia="Times New Roman" w:hAnsi="Arial" w:cs="Arial"/>
          <w:color w:val="000000"/>
          <w:lang w:val="de-DE" w:eastAsia="de-DE"/>
        </w:rPr>
        <w:t xml:space="preserve"> und CAR-</w:t>
      </w:r>
      <w:proofErr w:type="spellStart"/>
      <w:r w:rsidR="00E81A94" w:rsidRPr="00E81A94">
        <w:rPr>
          <w:rFonts w:ascii="Arial" w:eastAsia="Times New Roman" w:hAnsi="Arial" w:cs="Arial"/>
          <w:color w:val="000000"/>
          <w:lang w:val="de-DE" w:eastAsia="de-DE"/>
        </w:rPr>
        <w:t>Ts</w:t>
      </w:r>
      <w:proofErr w:type="spellEnd"/>
      <w:r w:rsidR="00E81A94" w:rsidRPr="00E81A94">
        <w:rPr>
          <w:rFonts w:ascii="Arial" w:eastAsia="Times New Roman" w:hAnsi="Arial" w:cs="Arial"/>
          <w:color w:val="000000"/>
          <w:lang w:val="de-DE" w:eastAsia="de-DE"/>
        </w:rPr>
        <w:t xml:space="preserve"> unterscheiden sich grundsätzlich in ihrer Applikation. </w:t>
      </w:r>
      <w:proofErr w:type="spellStart"/>
      <w:r w:rsidRPr="00E81A94">
        <w:rPr>
          <w:rFonts w:ascii="Arial" w:eastAsia="Times New Roman" w:hAnsi="Arial" w:cs="Arial"/>
          <w:iCs/>
          <w:color w:val="000000"/>
          <w:lang w:val="de-DE" w:eastAsia="de-DE"/>
        </w:rPr>
        <w:t>BiTE</w:t>
      </w:r>
      <w:r w:rsidRPr="00E81A94">
        <w:rPr>
          <w:rFonts w:ascii="Arial" w:eastAsia="Times New Roman" w:hAnsi="Arial" w:cs="Arial"/>
          <w:iCs/>
          <w:color w:val="000000"/>
          <w:vertAlign w:val="superscript"/>
          <w:lang w:val="de-DE" w:eastAsia="de-DE"/>
        </w:rPr>
        <w:t>®</w:t>
      </w:r>
      <w:r w:rsidRPr="00E81A94">
        <w:rPr>
          <w:rFonts w:ascii="Arial" w:eastAsia="Times New Roman" w:hAnsi="Arial" w:cs="Arial"/>
          <w:color w:val="000000"/>
          <w:lang w:val="de-DE" w:eastAsia="de-DE"/>
        </w:rPr>
        <w:t>s</w:t>
      </w:r>
      <w:proofErr w:type="spellEnd"/>
      <w:r w:rsidRPr="00E81A94">
        <w:rPr>
          <w:rFonts w:ascii="Arial" w:eastAsia="Times New Roman" w:hAnsi="Arial" w:cs="Arial"/>
          <w:color w:val="000000"/>
          <w:lang w:val="de-DE" w:eastAsia="de-DE"/>
        </w:rPr>
        <w:t xml:space="preserve"> </w:t>
      </w:r>
      <w:r w:rsidR="00E81A94" w:rsidRPr="00E81A94">
        <w:rPr>
          <w:rFonts w:ascii="Arial" w:eastAsia="Times New Roman" w:hAnsi="Arial" w:cs="Arial"/>
          <w:color w:val="000000"/>
          <w:lang w:val="de-DE" w:eastAsia="de-DE"/>
        </w:rPr>
        <w:t>sind sozusagen die „schnelle Eingreiftruppe“, die jederzeit verfügbar ist (off-</w:t>
      </w:r>
      <w:proofErr w:type="spellStart"/>
      <w:r w:rsidR="00E81A94" w:rsidRPr="00E81A94">
        <w:rPr>
          <w:rFonts w:ascii="Arial" w:eastAsia="Times New Roman" w:hAnsi="Arial" w:cs="Arial"/>
          <w:color w:val="000000"/>
          <w:lang w:val="de-DE" w:eastAsia="de-DE"/>
        </w:rPr>
        <w:t>the</w:t>
      </w:r>
      <w:proofErr w:type="spellEnd"/>
      <w:r w:rsidR="00E81A94" w:rsidRPr="00E81A94">
        <w:rPr>
          <w:rFonts w:ascii="Arial" w:eastAsia="Times New Roman" w:hAnsi="Arial" w:cs="Arial"/>
          <w:color w:val="000000"/>
          <w:lang w:val="de-DE" w:eastAsia="de-DE"/>
        </w:rPr>
        <w:t>-</w:t>
      </w:r>
      <w:proofErr w:type="spellStart"/>
      <w:r w:rsidR="00E81A94" w:rsidRPr="00E81A94">
        <w:rPr>
          <w:rFonts w:ascii="Arial" w:eastAsia="Times New Roman" w:hAnsi="Arial" w:cs="Arial"/>
          <w:color w:val="000000"/>
          <w:lang w:val="de-DE" w:eastAsia="de-DE"/>
        </w:rPr>
        <w:t>shelf</w:t>
      </w:r>
      <w:proofErr w:type="spellEnd"/>
      <w:r w:rsidR="00E81A94" w:rsidRPr="00E81A94">
        <w:rPr>
          <w:rFonts w:ascii="Arial" w:eastAsia="Times New Roman" w:hAnsi="Arial" w:cs="Arial"/>
          <w:color w:val="000000"/>
          <w:lang w:val="de-DE" w:eastAsia="de-DE"/>
        </w:rPr>
        <w:t xml:space="preserve">). Damit sind sie nicht nur in den späten Therapielinien, sondern bereits in der Erstlinie sofort </w:t>
      </w:r>
      <w:r w:rsidR="00BF771C">
        <w:rPr>
          <w:rFonts w:ascii="Arial" w:eastAsia="Times New Roman" w:hAnsi="Arial" w:cs="Arial"/>
          <w:color w:val="000000"/>
          <w:lang w:val="de-DE" w:eastAsia="de-DE"/>
        </w:rPr>
        <w:t>einsetzbar</w:t>
      </w:r>
      <w:r w:rsidR="00E81A94" w:rsidRPr="00E81A94">
        <w:rPr>
          <w:rFonts w:ascii="Arial" w:eastAsia="Times New Roman" w:hAnsi="Arial" w:cs="Arial"/>
          <w:color w:val="000000"/>
          <w:lang w:val="de-DE" w:eastAsia="de-DE"/>
        </w:rPr>
        <w:t>. Aufgrund ihrer Halbwertszeit müssen sie aber regelmäßig verabreicht werden. CAR-</w:t>
      </w:r>
      <w:proofErr w:type="spellStart"/>
      <w:r w:rsidR="00E81A94" w:rsidRPr="00E81A94">
        <w:rPr>
          <w:rFonts w:ascii="Arial" w:eastAsia="Times New Roman" w:hAnsi="Arial" w:cs="Arial"/>
          <w:color w:val="000000"/>
          <w:lang w:val="de-DE" w:eastAsia="de-DE"/>
        </w:rPr>
        <w:t>Ts</w:t>
      </w:r>
      <w:proofErr w:type="spellEnd"/>
      <w:r w:rsidR="00E81A94" w:rsidRPr="00E81A94">
        <w:rPr>
          <w:rFonts w:ascii="Arial" w:eastAsia="Times New Roman" w:hAnsi="Arial" w:cs="Arial"/>
          <w:color w:val="000000"/>
          <w:lang w:val="de-DE" w:eastAsia="de-DE"/>
        </w:rPr>
        <w:t xml:space="preserve"> müssen als „</w:t>
      </w:r>
      <w:proofErr w:type="spellStart"/>
      <w:r w:rsidR="00E81A94" w:rsidRPr="00E81A94">
        <w:rPr>
          <w:rFonts w:ascii="Arial" w:eastAsia="Times New Roman" w:hAnsi="Arial" w:cs="Arial"/>
          <w:color w:val="000000"/>
          <w:lang w:val="de-DE" w:eastAsia="de-DE"/>
        </w:rPr>
        <w:t>living</w:t>
      </w:r>
      <w:proofErr w:type="spellEnd"/>
      <w:r w:rsidR="00E81A94" w:rsidRPr="00E81A94">
        <w:rPr>
          <w:rFonts w:ascii="Arial" w:eastAsia="Times New Roman" w:hAnsi="Arial" w:cs="Arial"/>
          <w:color w:val="000000"/>
          <w:lang w:val="de-DE" w:eastAsia="de-DE"/>
        </w:rPr>
        <w:t xml:space="preserve"> </w:t>
      </w:r>
      <w:proofErr w:type="spellStart"/>
      <w:r w:rsidR="00E81A94" w:rsidRPr="00E81A94">
        <w:rPr>
          <w:rFonts w:ascii="Arial" w:eastAsia="Times New Roman" w:hAnsi="Arial" w:cs="Arial"/>
          <w:color w:val="000000"/>
          <w:lang w:val="de-DE" w:eastAsia="de-DE"/>
        </w:rPr>
        <w:t>drug</w:t>
      </w:r>
      <w:proofErr w:type="spellEnd"/>
      <w:r w:rsidR="00E81A94" w:rsidRPr="00E81A94">
        <w:rPr>
          <w:rFonts w:ascii="Arial" w:eastAsia="Times New Roman" w:hAnsi="Arial" w:cs="Arial"/>
          <w:color w:val="000000"/>
          <w:lang w:val="de-DE" w:eastAsia="de-DE"/>
        </w:rPr>
        <w:t xml:space="preserve">“ nur einmal infundiert werden. </w:t>
      </w:r>
      <w:r w:rsidR="007952ED">
        <w:rPr>
          <w:rFonts w:ascii="Arial" w:eastAsia="Times New Roman" w:hAnsi="Arial" w:cs="Arial"/>
          <w:color w:val="000000"/>
          <w:lang w:val="de-DE" w:eastAsia="de-DE"/>
        </w:rPr>
        <w:t>Jäger: „</w:t>
      </w:r>
      <w:r w:rsidR="00E81A94" w:rsidRPr="00E81A94">
        <w:rPr>
          <w:rFonts w:ascii="Arial" w:eastAsia="Times New Roman" w:hAnsi="Arial" w:cs="Arial"/>
          <w:color w:val="000000"/>
          <w:lang w:val="de-DE" w:eastAsia="de-DE"/>
        </w:rPr>
        <w:t>Dafür dauert der Produktionsprozess jedoch 2-4 Wochen, was für aggressive Tumorerkrankungen in der Erstlinientherapie zu lange sein kann.</w:t>
      </w:r>
      <w:r w:rsidR="007952ED">
        <w:rPr>
          <w:rFonts w:ascii="Arial" w:eastAsia="Times New Roman" w:hAnsi="Arial" w:cs="Arial"/>
          <w:color w:val="000000"/>
          <w:lang w:val="de-DE" w:eastAsia="de-DE"/>
        </w:rPr>
        <w:t>“</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r w:rsidRPr="00E81A94">
        <w:rPr>
          <w:rFonts w:ascii="Arial" w:eastAsia="Times New Roman" w:hAnsi="Arial" w:cs="Arial"/>
          <w:color w:val="000000"/>
          <w:lang w:val="de-DE" w:eastAsia="de-DE"/>
        </w:rPr>
        <w:t>CAR-</w:t>
      </w:r>
      <w:proofErr w:type="spellStart"/>
      <w:r w:rsidRPr="00E81A94">
        <w:rPr>
          <w:rFonts w:ascii="Arial" w:eastAsia="Times New Roman" w:hAnsi="Arial" w:cs="Arial"/>
          <w:color w:val="000000"/>
          <w:lang w:val="de-DE" w:eastAsia="de-DE"/>
        </w:rPr>
        <w:t>Ts</w:t>
      </w:r>
      <w:proofErr w:type="spellEnd"/>
      <w:r w:rsidRPr="00E81A94">
        <w:rPr>
          <w:rFonts w:ascii="Arial" w:eastAsia="Times New Roman" w:hAnsi="Arial" w:cs="Arial"/>
          <w:color w:val="000000"/>
          <w:lang w:val="de-DE" w:eastAsia="de-DE"/>
        </w:rPr>
        <w:t xml:space="preserve"> und </w:t>
      </w:r>
      <w:proofErr w:type="spellStart"/>
      <w:r w:rsidR="00175FE4" w:rsidRPr="00E81A94">
        <w:rPr>
          <w:rFonts w:ascii="Arial" w:eastAsia="Times New Roman" w:hAnsi="Arial" w:cs="Arial"/>
          <w:iCs/>
          <w:color w:val="000000"/>
          <w:lang w:val="de-DE" w:eastAsia="de-DE"/>
        </w:rPr>
        <w:t>BiTE</w:t>
      </w:r>
      <w:r w:rsidR="00175FE4" w:rsidRPr="00E81A94">
        <w:rPr>
          <w:rFonts w:ascii="Arial" w:eastAsia="Times New Roman" w:hAnsi="Arial" w:cs="Arial"/>
          <w:iCs/>
          <w:color w:val="000000"/>
          <w:vertAlign w:val="superscript"/>
          <w:lang w:val="de-DE" w:eastAsia="de-DE"/>
        </w:rPr>
        <w:t>®</w:t>
      </w:r>
      <w:r w:rsidR="00175FE4" w:rsidRPr="00E81A94">
        <w:rPr>
          <w:rFonts w:ascii="Arial" w:eastAsia="Times New Roman" w:hAnsi="Arial" w:cs="Arial"/>
          <w:color w:val="000000"/>
          <w:lang w:val="de-DE" w:eastAsia="de-DE"/>
        </w:rPr>
        <w:t>s</w:t>
      </w:r>
      <w:proofErr w:type="spellEnd"/>
      <w:r w:rsidRPr="00E81A94">
        <w:rPr>
          <w:rFonts w:ascii="Arial" w:eastAsia="Times New Roman" w:hAnsi="Arial" w:cs="Arial"/>
          <w:color w:val="000000"/>
          <w:lang w:val="de-DE" w:eastAsia="de-DE"/>
        </w:rPr>
        <w:t xml:space="preserve"> werden aber auch schon aufeinanderfolgend eingesetzt und ergänzen sich gegenseitig. Dies hat zudem den Vorteil, dass mehrere unterschiedliche Targets an der Tumorzelle getroffen werden können, um Resistenzen zu brechen.</w:t>
      </w:r>
    </w:p>
    <w:p w:rsidR="00FD190D" w:rsidRDefault="00545A2A">
      <w:pPr>
        <w:spacing w:after="0" w:line="312" w:lineRule="auto"/>
        <w:rPr>
          <w:rFonts w:ascii="Arial" w:eastAsia="Times New Roman" w:hAnsi="Arial" w:cs="Arial"/>
          <w:b/>
          <w:iCs/>
          <w:color w:val="0070C0"/>
          <w:lang w:val="de-DE" w:eastAsia="de-DE"/>
        </w:rPr>
      </w:pPr>
      <w:r w:rsidRPr="00545A2A">
        <w:rPr>
          <w:rFonts w:ascii="Arial" w:eastAsia="Times New Roman" w:hAnsi="Arial" w:cs="Arial"/>
          <w:b/>
          <w:iCs/>
          <w:color w:val="0070C0"/>
          <w:lang w:val="de-DE" w:eastAsia="de-DE"/>
        </w:rPr>
        <w:t>Ziel: Heilung oder chronische Erkrankung mit guter Lebensqualität</w:t>
      </w:r>
    </w:p>
    <w:p w:rsidR="00E81A94" w:rsidRDefault="00E81A94" w:rsidP="00456997">
      <w:pPr>
        <w:spacing w:after="120" w:line="312" w:lineRule="auto"/>
        <w:rPr>
          <w:rFonts w:ascii="Arial" w:eastAsia="Times New Roman" w:hAnsi="Arial" w:cs="Arial"/>
          <w:color w:val="000000"/>
          <w:lang w:val="de-DE" w:eastAsia="de-DE"/>
        </w:rPr>
      </w:pPr>
      <w:r w:rsidRPr="00E81A94">
        <w:rPr>
          <w:rFonts w:ascii="Arial" w:eastAsia="Times New Roman" w:hAnsi="Arial" w:cs="Arial"/>
          <w:color w:val="000000"/>
          <w:lang w:val="de-DE" w:eastAsia="de-DE"/>
        </w:rPr>
        <w:t xml:space="preserve">Jäger abschließend: </w:t>
      </w:r>
      <w:r w:rsidR="007952ED">
        <w:rPr>
          <w:rFonts w:ascii="Arial" w:eastAsia="Times New Roman" w:hAnsi="Arial" w:cs="Arial"/>
          <w:color w:val="000000"/>
          <w:lang w:val="de-DE" w:eastAsia="de-DE"/>
        </w:rPr>
        <w:t>„</w:t>
      </w:r>
      <w:r w:rsidRPr="00E81A94">
        <w:rPr>
          <w:rFonts w:ascii="Arial" w:eastAsia="Times New Roman" w:hAnsi="Arial" w:cs="Arial"/>
          <w:color w:val="000000"/>
          <w:lang w:val="de-DE" w:eastAsia="de-DE"/>
        </w:rPr>
        <w:t xml:space="preserve">Derzeit werden sämtliche Kombinationen und Sequenzen der neuen Therapien geprüft, um die Heilungsrate noch deutlich zu verbessern bzw. eine längere </w:t>
      </w:r>
      <w:proofErr w:type="spellStart"/>
      <w:r w:rsidRPr="00E81A94">
        <w:rPr>
          <w:rFonts w:ascii="Arial" w:eastAsia="Times New Roman" w:hAnsi="Arial" w:cs="Arial"/>
          <w:color w:val="000000"/>
          <w:lang w:val="de-DE" w:eastAsia="de-DE"/>
        </w:rPr>
        <w:t>Chronifizierung</w:t>
      </w:r>
      <w:proofErr w:type="spellEnd"/>
      <w:r w:rsidRPr="00E81A94">
        <w:rPr>
          <w:rFonts w:ascii="Arial" w:eastAsia="Times New Roman" w:hAnsi="Arial" w:cs="Arial"/>
          <w:color w:val="000000"/>
          <w:lang w:val="de-DE" w:eastAsia="de-DE"/>
        </w:rPr>
        <w:t xml:space="preserve"> von Krebserkrankungen mit guter Lebensqualität zu erreichen. Die neuen Immuntherapien werden in Zukunft bei nahezu allen Tumorarten Verwendung finden und das Leben unserer Patient</w:t>
      </w:r>
      <w:r w:rsidR="007952ED">
        <w:rPr>
          <w:rFonts w:ascii="Arial" w:eastAsia="Times New Roman" w:hAnsi="Arial" w:cs="Arial"/>
          <w:color w:val="000000"/>
          <w:lang w:val="de-DE" w:eastAsia="de-DE"/>
        </w:rPr>
        <w:t>i</w:t>
      </w:r>
      <w:r w:rsidRPr="00E81A94">
        <w:rPr>
          <w:rFonts w:ascii="Arial" w:eastAsia="Times New Roman" w:hAnsi="Arial" w:cs="Arial"/>
          <w:color w:val="000000"/>
          <w:lang w:val="de-DE" w:eastAsia="de-DE"/>
        </w:rPr>
        <w:t xml:space="preserve">nnen </w:t>
      </w:r>
      <w:r w:rsidR="007952ED">
        <w:rPr>
          <w:rFonts w:ascii="Arial" w:eastAsia="Times New Roman" w:hAnsi="Arial" w:cs="Arial"/>
          <w:color w:val="000000"/>
          <w:lang w:val="de-DE" w:eastAsia="de-DE"/>
        </w:rPr>
        <w:t xml:space="preserve">und Patienten </w:t>
      </w:r>
      <w:r w:rsidRPr="00E81A94">
        <w:rPr>
          <w:rFonts w:ascii="Arial" w:eastAsia="Times New Roman" w:hAnsi="Arial" w:cs="Arial"/>
          <w:color w:val="000000"/>
          <w:lang w:val="de-DE" w:eastAsia="de-DE"/>
        </w:rPr>
        <w:t>erleichtern.”</w:t>
      </w:r>
    </w:p>
    <w:p w:rsidR="00C62C66" w:rsidRDefault="00C62C66" w:rsidP="00456997">
      <w:pPr>
        <w:spacing w:after="120" w:line="312" w:lineRule="auto"/>
        <w:rPr>
          <w:rFonts w:ascii="Arial" w:eastAsia="Times New Roman" w:hAnsi="Arial" w:cs="Arial"/>
          <w:color w:val="000000"/>
          <w:lang w:val="de-DE" w:eastAsia="de-DE"/>
        </w:rPr>
      </w:pPr>
    </w:p>
    <w:p w:rsidR="00C62C66" w:rsidRPr="00BB35F8" w:rsidRDefault="00C62C66" w:rsidP="00BB35F8">
      <w:pPr>
        <w:spacing w:after="0" w:line="312" w:lineRule="auto"/>
        <w:rPr>
          <w:rFonts w:ascii="Arial" w:hAnsi="Arial" w:cs="Arial"/>
          <w:b/>
          <w:bCs/>
          <w:lang w:val="de-DE"/>
        </w:rPr>
      </w:pPr>
      <w:r w:rsidRPr="00BB35F8">
        <w:rPr>
          <w:rFonts w:ascii="Arial" w:hAnsi="Arial" w:cs="Arial"/>
          <w:b/>
          <w:bCs/>
          <w:lang w:val="de-DE"/>
        </w:rPr>
        <w:t>Über Amgen</w:t>
      </w:r>
    </w:p>
    <w:p w:rsidR="00C62C66" w:rsidRPr="00C62C66" w:rsidRDefault="00C62C66" w:rsidP="00C62C66">
      <w:pPr>
        <w:spacing w:after="120" w:line="312" w:lineRule="auto"/>
        <w:rPr>
          <w:rFonts w:ascii="Arial" w:eastAsia="Times New Roman" w:hAnsi="Arial" w:cs="Arial"/>
          <w:color w:val="000000"/>
          <w:lang w:val="de-DE" w:eastAsia="de-DE"/>
        </w:rPr>
      </w:pPr>
      <w:r w:rsidRPr="00C62C66">
        <w:rPr>
          <w:rFonts w:ascii="Arial" w:eastAsia="Times New Roman" w:hAnsi="Arial" w:cs="Arial"/>
          <w:color w:val="000000"/>
          <w:lang w:val="de-DE" w:eastAsia="de-DE"/>
        </w:rPr>
        <w:t>Durch die Erforschung, Entwicklung, Produktion und den Vertrieb von innovativen Humantherapeutika hat sich Amgen zum Ziel gesetzt, Patienten mit schweren Erkrankungen das volle Potenzial der Biologie zugänglich zu machen. Durch Anwendung hochspezialisierter Technologien, wie der Humangenetik, wird es möglich, die Grundsätze der Humanbiologie zu verstehen und somit auch komplexe Erkrankungsvorgänge zu entschlüsseln. Amgen konzentriert sich auf Bereiche mit hohem ungedecktem medizinischem Bedarf und setzt seine Expertise ein, um mit seinen Produkten die Gesundheit und somit das Leben der Patienten wesentlich zu verbessern. Seit 1980 hat sich Amgen vom Biotechnologiepionier zu einem der weltweit größten unabhängigen Biotechnologiekonzerne entwickelt. Seitdem wurden Millionen von Patienten auf dem ganzen Globus erreicht und eine Pipeline an Medikamenten mit höchstem Potenzial entwickelt.</w:t>
      </w:r>
    </w:p>
    <w:p w:rsidR="00E81A94" w:rsidRPr="00E81A94" w:rsidRDefault="00E81A94" w:rsidP="00456997">
      <w:pPr>
        <w:spacing w:after="120" w:line="312" w:lineRule="auto"/>
        <w:rPr>
          <w:rFonts w:ascii="Times New Roman" w:eastAsia="Times New Roman" w:hAnsi="Times New Roman" w:cs="Times New Roman"/>
          <w:sz w:val="24"/>
          <w:szCs w:val="24"/>
          <w:lang w:val="de-DE" w:eastAsia="de-DE"/>
        </w:rPr>
      </w:pPr>
      <w:r w:rsidRPr="00E81A94">
        <w:rPr>
          <w:rFonts w:ascii="Arial" w:eastAsia="Times New Roman" w:hAnsi="Arial" w:cs="Arial"/>
          <w:color w:val="000000"/>
          <w:sz w:val="18"/>
          <w:szCs w:val="18"/>
          <w:lang w:val="de-DE" w:eastAsia="de-DE"/>
        </w:rPr>
        <w:t>*Aus Gründen der besseren Lesbarkeit wurde im Text fallweise auf eine gendergerechte Schreibweise verzichtet. Alle Bezeichnungen gelten für alle Geschlechter</w:t>
      </w:r>
      <w:r w:rsidRPr="00E81A94">
        <w:rPr>
          <w:rFonts w:ascii="Arial" w:eastAsia="Times New Roman" w:hAnsi="Arial" w:cs="Arial"/>
          <w:color w:val="000000"/>
          <w:sz w:val="20"/>
          <w:szCs w:val="20"/>
          <w:lang w:val="de-DE" w:eastAsia="de-DE"/>
        </w:rPr>
        <w:t>.</w:t>
      </w:r>
    </w:p>
    <w:p w:rsidR="00616279" w:rsidRDefault="00616279" w:rsidP="00175FE4">
      <w:pPr>
        <w:spacing w:after="0" w:line="312" w:lineRule="auto"/>
        <w:rPr>
          <w:rFonts w:ascii="Arial" w:hAnsi="Arial" w:cs="Arial"/>
          <w:b/>
          <w:bCs/>
          <w:lang w:val="de-DE"/>
        </w:rPr>
      </w:pPr>
    </w:p>
    <w:p w:rsidR="00793127" w:rsidRDefault="00793127" w:rsidP="00175FE4">
      <w:pPr>
        <w:spacing w:after="0" w:line="312" w:lineRule="auto"/>
        <w:rPr>
          <w:rFonts w:ascii="Arial" w:hAnsi="Arial" w:cs="Arial"/>
          <w:b/>
          <w:bCs/>
          <w:lang w:val="de-DE"/>
        </w:rPr>
      </w:pPr>
    </w:p>
    <w:p w:rsidR="00175FE4" w:rsidRPr="00E970B4" w:rsidRDefault="00175FE4" w:rsidP="00175FE4">
      <w:pPr>
        <w:spacing w:after="0" w:line="312" w:lineRule="auto"/>
        <w:rPr>
          <w:rFonts w:ascii="Arial" w:hAnsi="Arial" w:cs="Arial"/>
          <w:b/>
          <w:bCs/>
          <w:lang w:val="de-DE"/>
        </w:rPr>
      </w:pPr>
      <w:r w:rsidRPr="00E970B4">
        <w:rPr>
          <w:rFonts w:ascii="Arial" w:hAnsi="Arial" w:cs="Arial"/>
          <w:b/>
          <w:bCs/>
          <w:lang w:val="de-DE"/>
        </w:rPr>
        <w:lastRenderedPageBreak/>
        <w:t>Rückfragen Presse</w:t>
      </w:r>
    </w:p>
    <w:p w:rsidR="00175FE4" w:rsidRPr="00E970B4" w:rsidRDefault="00175FE4" w:rsidP="00175FE4">
      <w:pPr>
        <w:shd w:val="clear" w:color="auto" w:fill="FFFFFF"/>
        <w:spacing w:after="0" w:line="312" w:lineRule="auto"/>
        <w:rPr>
          <w:rFonts w:ascii="Arial" w:hAnsi="Arial" w:cs="Arial"/>
          <w:bCs/>
          <w:lang w:val="de-DE"/>
        </w:rPr>
      </w:pPr>
      <w:r w:rsidRPr="00E970B4">
        <w:rPr>
          <w:rFonts w:ascii="Arial" w:hAnsi="Arial" w:cs="Arial"/>
          <w:bCs/>
          <w:color w:val="222222"/>
          <w:lang w:val="de-DE"/>
        </w:rPr>
        <w:t xml:space="preserve">Urban &amp; Schenk </w:t>
      </w:r>
      <w:r w:rsidRPr="00E970B4">
        <w:rPr>
          <w:rFonts w:ascii="Arial" w:hAnsi="Arial" w:cs="Arial"/>
          <w:bCs/>
          <w:lang w:val="de-DE"/>
        </w:rPr>
        <w:t>medical media consulting</w:t>
      </w:r>
    </w:p>
    <w:p w:rsidR="00175FE4" w:rsidRPr="009C0FED" w:rsidRDefault="00175FE4" w:rsidP="00175FE4">
      <w:pPr>
        <w:shd w:val="clear" w:color="auto" w:fill="FFFFFF"/>
        <w:spacing w:after="0" w:line="312" w:lineRule="auto"/>
        <w:rPr>
          <w:rStyle w:val="Internetlink"/>
          <w:rFonts w:ascii="Arial" w:eastAsia="Calibri" w:hAnsi="Arial" w:cs="Arial"/>
          <w:b/>
          <w:bCs/>
          <w:lang w:val="sv-SE"/>
        </w:rPr>
      </w:pPr>
      <w:r w:rsidRPr="009C0FED">
        <w:rPr>
          <w:rFonts w:ascii="Arial" w:hAnsi="Arial" w:cs="Arial"/>
          <w:lang w:val="sv-SE"/>
        </w:rPr>
        <w:t xml:space="preserve">Barbara Urban: +43 664/41 69 4 59, </w:t>
      </w:r>
      <w:hyperlink r:id="rId11">
        <w:r w:rsidRPr="009C0FED">
          <w:rPr>
            <w:rStyle w:val="Internetlink"/>
            <w:rFonts w:ascii="Arial" w:eastAsia="Calibri" w:hAnsi="Arial" w:cs="Arial"/>
            <w:lang w:val="sv-SE"/>
          </w:rPr>
          <w:t>barbara.urban@medical-media-consulting.at</w:t>
        </w:r>
      </w:hyperlink>
    </w:p>
    <w:p w:rsidR="00175FE4" w:rsidRPr="009C0FED" w:rsidRDefault="00175FE4" w:rsidP="00175FE4">
      <w:pPr>
        <w:shd w:val="clear" w:color="auto" w:fill="FFFFFF"/>
        <w:spacing w:after="0" w:line="312" w:lineRule="auto"/>
        <w:rPr>
          <w:rFonts w:ascii="Arial" w:hAnsi="Arial" w:cs="Arial"/>
        </w:rPr>
      </w:pPr>
      <w:r w:rsidRPr="009C0FED">
        <w:rPr>
          <w:rFonts w:ascii="Arial" w:hAnsi="Arial" w:cs="Arial"/>
        </w:rPr>
        <w:t xml:space="preserve">Mag. Harald Schenk: +43 664/160 75 99, </w:t>
      </w:r>
      <w:hyperlink r:id="rId12">
        <w:r w:rsidRPr="009C0FED">
          <w:rPr>
            <w:rStyle w:val="Internetlink"/>
            <w:rFonts w:ascii="Arial" w:eastAsia="Calibri" w:hAnsi="Arial" w:cs="Arial"/>
          </w:rPr>
          <w:t>harald.schenk@medical-media-consulting.at</w:t>
        </w:r>
      </w:hyperlink>
    </w:p>
    <w:p w:rsidR="00DF34C7" w:rsidRPr="00E81A94" w:rsidRDefault="00DF34C7" w:rsidP="00616279">
      <w:pPr>
        <w:spacing w:after="0" w:line="312" w:lineRule="auto"/>
      </w:pPr>
    </w:p>
    <w:sectPr w:rsidR="00DF34C7" w:rsidRPr="00E81A94" w:rsidSect="00B9225B">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D5" w:rsidRDefault="004E2CD5" w:rsidP="00A86A5F">
      <w:pPr>
        <w:spacing w:after="0" w:line="240" w:lineRule="auto"/>
      </w:pPr>
      <w:r>
        <w:separator/>
      </w:r>
    </w:p>
  </w:endnote>
  <w:endnote w:type="continuationSeparator" w:id="0">
    <w:p w:rsidR="004E2CD5" w:rsidRDefault="004E2CD5" w:rsidP="00A86A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02" w:rsidRDefault="0013680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793127" w:rsidRDefault="00405F5A" w:rsidP="00A86A5F">
    <w:pPr>
      <w:pStyle w:val="Fuzeile"/>
      <w:framePr w:wrap="around" w:vAnchor="text" w:hAnchor="page" w:x="10651" w:y="337"/>
      <w:rPr>
        <w:rStyle w:val="Seitenzahl"/>
        <w:rFonts w:ascii="Arial" w:hAnsi="Arial" w:cs="Arial"/>
        <w:i/>
        <w:sz w:val="18"/>
        <w:szCs w:val="18"/>
      </w:rPr>
    </w:pPr>
    <w:r w:rsidRPr="00793127">
      <w:rPr>
        <w:rStyle w:val="Seitenzahl"/>
        <w:rFonts w:ascii="Arial" w:hAnsi="Arial" w:cs="Arial"/>
        <w:i/>
        <w:sz w:val="18"/>
        <w:szCs w:val="18"/>
      </w:rPr>
      <w:fldChar w:fldCharType="begin"/>
    </w:r>
    <w:r w:rsidR="00A86A5F" w:rsidRPr="00793127">
      <w:rPr>
        <w:rStyle w:val="Seitenzahl"/>
        <w:rFonts w:ascii="Arial" w:hAnsi="Arial" w:cs="Arial"/>
        <w:i/>
        <w:sz w:val="18"/>
        <w:szCs w:val="18"/>
      </w:rPr>
      <w:instrText xml:space="preserve">PAGE  </w:instrText>
    </w:r>
    <w:r w:rsidRPr="00793127">
      <w:rPr>
        <w:rStyle w:val="Seitenzahl"/>
        <w:rFonts w:ascii="Arial" w:hAnsi="Arial" w:cs="Arial"/>
        <w:i/>
        <w:sz w:val="18"/>
        <w:szCs w:val="18"/>
      </w:rPr>
      <w:fldChar w:fldCharType="separate"/>
    </w:r>
    <w:r w:rsidR="0048248C">
      <w:rPr>
        <w:rStyle w:val="Seitenzahl"/>
        <w:rFonts w:ascii="Arial" w:hAnsi="Arial" w:cs="Arial"/>
        <w:i/>
        <w:noProof/>
        <w:sz w:val="18"/>
        <w:szCs w:val="18"/>
      </w:rPr>
      <w:t>2</w:t>
    </w:r>
    <w:r w:rsidRPr="00793127">
      <w:rPr>
        <w:rStyle w:val="Seitenzahl"/>
        <w:rFonts w:ascii="Arial" w:hAnsi="Arial" w:cs="Arial"/>
        <w:i/>
        <w:sz w:val="18"/>
        <w:szCs w:val="18"/>
      </w:rPr>
      <w:fldChar w:fldCharType="end"/>
    </w:r>
  </w:p>
  <w:p w:rsidR="00136802" w:rsidRPr="00793127" w:rsidRDefault="00136802" w:rsidP="00136802">
    <w:pPr>
      <w:autoSpaceDE w:val="0"/>
      <w:autoSpaceDN w:val="0"/>
      <w:adjustRightInd w:val="0"/>
      <w:spacing w:after="0" w:line="240" w:lineRule="auto"/>
      <w:rPr>
        <w:rFonts w:ascii="Arial" w:hAnsi="Arial" w:cs="Arial"/>
        <w:i/>
        <w:color w:val="808080"/>
        <w:sz w:val="18"/>
        <w:szCs w:val="18"/>
        <w:lang w:val="de-DE"/>
      </w:rPr>
    </w:pPr>
  </w:p>
  <w:p w:rsidR="00136802" w:rsidRPr="00793127" w:rsidRDefault="00136802" w:rsidP="00136802">
    <w:pPr>
      <w:autoSpaceDE w:val="0"/>
      <w:autoSpaceDN w:val="0"/>
      <w:adjustRightInd w:val="0"/>
      <w:spacing w:after="0" w:line="240" w:lineRule="auto"/>
      <w:rPr>
        <w:rFonts w:ascii="Arial" w:hAnsi="Arial" w:cs="Arial"/>
        <w:i/>
        <w:color w:val="808080"/>
        <w:sz w:val="18"/>
        <w:szCs w:val="18"/>
        <w:lang w:val="de-DE"/>
      </w:rPr>
    </w:pPr>
    <w:r w:rsidRPr="00793127">
      <w:rPr>
        <w:rFonts w:ascii="Arial" w:hAnsi="Arial" w:cs="Arial"/>
        <w:i/>
        <w:color w:val="808080"/>
        <w:sz w:val="18"/>
        <w:szCs w:val="18"/>
        <w:lang w:val="de-DE"/>
      </w:rPr>
      <w:t>Amgen Press Academy „Ein Blick in den Werkzeugkasten gegen Krebs“ am 14. Oktober 2021</w:t>
    </w:r>
  </w:p>
  <w:p w:rsidR="00697979" w:rsidRPr="00793127" w:rsidRDefault="00697979" w:rsidP="00E1791C">
    <w:pPr>
      <w:autoSpaceDE w:val="0"/>
      <w:autoSpaceDN w:val="0"/>
      <w:adjustRightInd w:val="0"/>
      <w:spacing w:after="0" w:line="240" w:lineRule="auto"/>
      <w:rPr>
        <w:rFonts w:ascii="Arial" w:hAnsi="Arial" w:cs="Arial"/>
        <w:i/>
        <w:color w:val="808080"/>
        <w:sz w:val="18"/>
        <w:szCs w:val="18"/>
        <w:lang w:val="de-DE"/>
      </w:rPr>
    </w:pPr>
    <w:r w:rsidRPr="00793127">
      <w:rPr>
        <w:rFonts w:ascii="Arial" w:hAnsi="Arial" w:cs="Arial"/>
        <w:i/>
        <w:color w:val="808080"/>
        <w:sz w:val="18"/>
        <w:szCs w:val="18"/>
        <w:lang w:val="de-DE"/>
      </w:rPr>
      <w:t>AT-NPS-1021-00003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02" w:rsidRDefault="0013680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D5" w:rsidRDefault="004E2CD5" w:rsidP="00A86A5F">
      <w:pPr>
        <w:spacing w:after="0" w:line="240" w:lineRule="auto"/>
      </w:pPr>
      <w:r>
        <w:separator/>
      </w:r>
    </w:p>
  </w:footnote>
  <w:footnote w:type="continuationSeparator" w:id="0">
    <w:p w:rsidR="004E2CD5" w:rsidRDefault="004E2CD5" w:rsidP="00A86A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02" w:rsidRDefault="0013680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A5F" w:rsidRPr="00F66BC0" w:rsidRDefault="00A86A5F" w:rsidP="00A86A5F">
    <w:pPr>
      <w:pStyle w:val="Kopfzeile"/>
      <w:spacing w:after="360"/>
      <w:rPr>
        <w:sz w:val="36"/>
      </w:rPr>
    </w:pPr>
    <w:proofErr w:type="spellStart"/>
    <w:r w:rsidRPr="00F66BC0">
      <w:rPr>
        <w:sz w:val="36"/>
      </w:rPr>
      <w:t>AMGEN.Press.Academy</w:t>
    </w:r>
    <w:proofErr w:type="spellEnd"/>
    <w:r>
      <w:rPr>
        <w:sz w:val="36"/>
      </w:rPr>
      <w:t>.</w:t>
    </w:r>
  </w:p>
  <w:p w:rsidR="00A86A5F" w:rsidRPr="005A5280" w:rsidRDefault="00A86A5F" w:rsidP="00A86A5F">
    <w:pPr>
      <w:pStyle w:val="Kopfzeile"/>
    </w:pPr>
  </w:p>
  <w:p w:rsidR="00A86A5F" w:rsidRPr="00A86A5F" w:rsidRDefault="00A86A5F" w:rsidP="00A86A5F">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802" w:rsidRDefault="0013680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04FA9"/>
    <w:multiLevelType w:val="multilevel"/>
    <w:tmpl w:val="A49A4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405EB"/>
    <w:multiLevelType w:val="hybridMultilevel"/>
    <w:tmpl w:val="6A7C83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E9037A3"/>
    <w:multiLevelType w:val="hybridMultilevel"/>
    <w:tmpl w:val="453473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CA7070"/>
    <w:multiLevelType w:val="multilevel"/>
    <w:tmpl w:val="72CC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4836CE"/>
    <w:multiLevelType w:val="multilevel"/>
    <w:tmpl w:val="54B4F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893625"/>
    <w:rsid w:val="00012559"/>
    <w:rsid w:val="00013514"/>
    <w:rsid w:val="00014194"/>
    <w:rsid w:val="00015479"/>
    <w:rsid w:val="000164C8"/>
    <w:rsid w:val="000210C5"/>
    <w:rsid w:val="0002403F"/>
    <w:rsid w:val="00025EDC"/>
    <w:rsid w:val="00025F86"/>
    <w:rsid w:val="00030834"/>
    <w:rsid w:val="00040C76"/>
    <w:rsid w:val="000412C9"/>
    <w:rsid w:val="000478EA"/>
    <w:rsid w:val="000567EE"/>
    <w:rsid w:val="000577BD"/>
    <w:rsid w:val="00067494"/>
    <w:rsid w:val="00070B14"/>
    <w:rsid w:val="00073F3D"/>
    <w:rsid w:val="00074751"/>
    <w:rsid w:val="00094DA3"/>
    <w:rsid w:val="000B6E44"/>
    <w:rsid w:val="000C30F6"/>
    <w:rsid w:val="000D1E65"/>
    <w:rsid w:val="000D26F7"/>
    <w:rsid w:val="000D3208"/>
    <w:rsid w:val="000E294C"/>
    <w:rsid w:val="000E6AE9"/>
    <w:rsid w:val="000F2200"/>
    <w:rsid w:val="000F46E5"/>
    <w:rsid w:val="00104B35"/>
    <w:rsid w:val="0010501C"/>
    <w:rsid w:val="00111DD5"/>
    <w:rsid w:val="00117FBE"/>
    <w:rsid w:val="00121E67"/>
    <w:rsid w:val="00124104"/>
    <w:rsid w:val="00127D31"/>
    <w:rsid w:val="00135B27"/>
    <w:rsid w:val="00136802"/>
    <w:rsid w:val="00154A4D"/>
    <w:rsid w:val="001608E0"/>
    <w:rsid w:val="0016725E"/>
    <w:rsid w:val="00175FE4"/>
    <w:rsid w:val="0017648A"/>
    <w:rsid w:val="00177B5B"/>
    <w:rsid w:val="00183E81"/>
    <w:rsid w:val="001A35E4"/>
    <w:rsid w:val="001A635B"/>
    <w:rsid w:val="001A68EC"/>
    <w:rsid w:val="001C3F96"/>
    <w:rsid w:val="001C7A23"/>
    <w:rsid w:val="001D1C24"/>
    <w:rsid w:val="001D4DA8"/>
    <w:rsid w:val="001D5A72"/>
    <w:rsid w:val="001E4F50"/>
    <w:rsid w:val="001E6C3E"/>
    <w:rsid w:val="001F37A0"/>
    <w:rsid w:val="001F5ED6"/>
    <w:rsid w:val="00204FAF"/>
    <w:rsid w:val="00206CDC"/>
    <w:rsid w:val="00207E67"/>
    <w:rsid w:val="00213FF7"/>
    <w:rsid w:val="00222333"/>
    <w:rsid w:val="00222B45"/>
    <w:rsid w:val="00226006"/>
    <w:rsid w:val="00231FA3"/>
    <w:rsid w:val="002324CB"/>
    <w:rsid w:val="00234089"/>
    <w:rsid w:val="002366E6"/>
    <w:rsid w:val="00242C32"/>
    <w:rsid w:val="00243FCB"/>
    <w:rsid w:val="00245E57"/>
    <w:rsid w:val="00246349"/>
    <w:rsid w:val="002475A1"/>
    <w:rsid w:val="00255F02"/>
    <w:rsid w:val="00260CB8"/>
    <w:rsid w:val="00263534"/>
    <w:rsid w:val="00263D6B"/>
    <w:rsid w:val="00273FA9"/>
    <w:rsid w:val="00275B75"/>
    <w:rsid w:val="00276140"/>
    <w:rsid w:val="00277EDC"/>
    <w:rsid w:val="0029564A"/>
    <w:rsid w:val="00295E70"/>
    <w:rsid w:val="002A246F"/>
    <w:rsid w:val="002A4F51"/>
    <w:rsid w:val="002A5C74"/>
    <w:rsid w:val="002A6F03"/>
    <w:rsid w:val="002E267D"/>
    <w:rsid w:val="002E5CAE"/>
    <w:rsid w:val="002F0309"/>
    <w:rsid w:val="002F63ED"/>
    <w:rsid w:val="002F73FE"/>
    <w:rsid w:val="002F78AE"/>
    <w:rsid w:val="0030362D"/>
    <w:rsid w:val="0031678B"/>
    <w:rsid w:val="003176EB"/>
    <w:rsid w:val="00325767"/>
    <w:rsid w:val="00326654"/>
    <w:rsid w:val="00333A22"/>
    <w:rsid w:val="00340BDB"/>
    <w:rsid w:val="003465F6"/>
    <w:rsid w:val="00353DFA"/>
    <w:rsid w:val="00360661"/>
    <w:rsid w:val="0036647D"/>
    <w:rsid w:val="00372F63"/>
    <w:rsid w:val="00377F21"/>
    <w:rsid w:val="003817C7"/>
    <w:rsid w:val="003901A0"/>
    <w:rsid w:val="00391DDD"/>
    <w:rsid w:val="0039297A"/>
    <w:rsid w:val="00397C24"/>
    <w:rsid w:val="003A7C46"/>
    <w:rsid w:val="003B1CAA"/>
    <w:rsid w:val="003C0AFD"/>
    <w:rsid w:val="003C4E6E"/>
    <w:rsid w:val="003E34C1"/>
    <w:rsid w:val="003E4E7D"/>
    <w:rsid w:val="003E70D2"/>
    <w:rsid w:val="003F3BEC"/>
    <w:rsid w:val="003F4DE2"/>
    <w:rsid w:val="00401036"/>
    <w:rsid w:val="004035ED"/>
    <w:rsid w:val="004037C2"/>
    <w:rsid w:val="00403C46"/>
    <w:rsid w:val="00405F5A"/>
    <w:rsid w:val="0041388B"/>
    <w:rsid w:val="00415C18"/>
    <w:rsid w:val="0041632E"/>
    <w:rsid w:val="0042092E"/>
    <w:rsid w:val="00426232"/>
    <w:rsid w:val="00434C19"/>
    <w:rsid w:val="0043504D"/>
    <w:rsid w:val="0044177C"/>
    <w:rsid w:val="004502DE"/>
    <w:rsid w:val="0045081F"/>
    <w:rsid w:val="0045318F"/>
    <w:rsid w:val="00456997"/>
    <w:rsid w:val="00460032"/>
    <w:rsid w:val="00461244"/>
    <w:rsid w:val="00467290"/>
    <w:rsid w:val="0048248C"/>
    <w:rsid w:val="00482FDF"/>
    <w:rsid w:val="00487EBE"/>
    <w:rsid w:val="00492FEF"/>
    <w:rsid w:val="00493062"/>
    <w:rsid w:val="00493472"/>
    <w:rsid w:val="004A4078"/>
    <w:rsid w:val="004A4DAB"/>
    <w:rsid w:val="004A6CD5"/>
    <w:rsid w:val="004C5AF4"/>
    <w:rsid w:val="004D324B"/>
    <w:rsid w:val="004D44D7"/>
    <w:rsid w:val="004D4F3A"/>
    <w:rsid w:val="004E2CD5"/>
    <w:rsid w:val="004E56DD"/>
    <w:rsid w:val="004E598A"/>
    <w:rsid w:val="004E7461"/>
    <w:rsid w:val="004F1CC4"/>
    <w:rsid w:val="004F248C"/>
    <w:rsid w:val="004F4E5A"/>
    <w:rsid w:val="004F59F7"/>
    <w:rsid w:val="004F5DAC"/>
    <w:rsid w:val="004F6A48"/>
    <w:rsid w:val="00502666"/>
    <w:rsid w:val="00505F08"/>
    <w:rsid w:val="005120E7"/>
    <w:rsid w:val="00512850"/>
    <w:rsid w:val="00520F8D"/>
    <w:rsid w:val="00521192"/>
    <w:rsid w:val="00532480"/>
    <w:rsid w:val="005347D8"/>
    <w:rsid w:val="00535571"/>
    <w:rsid w:val="005447C1"/>
    <w:rsid w:val="00545A2A"/>
    <w:rsid w:val="00546567"/>
    <w:rsid w:val="00546B31"/>
    <w:rsid w:val="00564EAC"/>
    <w:rsid w:val="00566919"/>
    <w:rsid w:val="0057237C"/>
    <w:rsid w:val="00583299"/>
    <w:rsid w:val="005947F3"/>
    <w:rsid w:val="00595212"/>
    <w:rsid w:val="005A191E"/>
    <w:rsid w:val="005B435A"/>
    <w:rsid w:val="005B574E"/>
    <w:rsid w:val="005B728F"/>
    <w:rsid w:val="005C0370"/>
    <w:rsid w:val="005C24D6"/>
    <w:rsid w:val="005D72C8"/>
    <w:rsid w:val="005F2FA4"/>
    <w:rsid w:val="005F5D3D"/>
    <w:rsid w:val="0060279C"/>
    <w:rsid w:val="00602E39"/>
    <w:rsid w:val="00616279"/>
    <w:rsid w:val="00617F9A"/>
    <w:rsid w:val="00622865"/>
    <w:rsid w:val="00645D20"/>
    <w:rsid w:val="00661A9C"/>
    <w:rsid w:val="00662E40"/>
    <w:rsid w:val="00663848"/>
    <w:rsid w:val="00674A0D"/>
    <w:rsid w:val="00676901"/>
    <w:rsid w:val="00681ED8"/>
    <w:rsid w:val="00684C73"/>
    <w:rsid w:val="00693546"/>
    <w:rsid w:val="0069449E"/>
    <w:rsid w:val="00697979"/>
    <w:rsid w:val="006A7BA2"/>
    <w:rsid w:val="006B13C6"/>
    <w:rsid w:val="006B14EA"/>
    <w:rsid w:val="006B17F4"/>
    <w:rsid w:val="006B2A35"/>
    <w:rsid w:val="006C25A9"/>
    <w:rsid w:val="006D0059"/>
    <w:rsid w:val="006D1CFE"/>
    <w:rsid w:val="006D2DDF"/>
    <w:rsid w:val="006E1137"/>
    <w:rsid w:val="006F1553"/>
    <w:rsid w:val="007005B3"/>
    <w:rsid w:val="00707C24"/>
    <w:rsid w:val="00714D9E"/>
    <w:rsid w:val="007349F8"/>
    <w:rsid w:val="00744A7E"/>
    <w:rsid w:val="0074684C"/>
    <w:rsid w:val="007538DE"/>
    <w:rsid w:val="00764C1A"/>
    <w:rsid w:val="0076648D"/>
    <w:rsid w:val="00767D01"/>
    <w:rsid w:val="0077397A"/>
    <w:rsid w:val="00774E05"/>
    <w:rsid w:val="0079223A"/>
    <w:rsid w:val="00793127"/>
    <w:rsid w:val="007952ED"/>
    <w:rsid w:val="007956F1"/>
    <w:rsid w:val="00796129"/>
    <w:rsid w:val="007A29BF"/>
    <w:rsid w:val="007B4132"/>
    <w:rsid w:val="007C3DCD"/>
    <w:rsid w:val="007C5123"/>
    <w:rsid w:val="007D2A5C"/>
    <w:rsid w:val="007F0E18"/>
    <w:rsid w:val="007F6DEC"/>
    <w:rsid w:val="007F72C6"/>
    <w:rsid w:val="007F79D1"/>
    <w:rsid w:val="0080219F"/>
    <w:rsid w:val="00803622"/>
    <w:rsid w:val="0080587F"/>
    <w:rsid w:val="00832DBC"/>
    <w:rsid w:val="00834E36"/>
    <w:rsid w:val="008359D0"/>
    <w:rsid w:val="0084796F"/>
    <w:rsid w:val="00853607"/>
    <w:rsid w:val="00862BD5"/>
    <w:rsid w:val="008642DA"/>
    <w:rsid w:val="008730EE"/>
    <w:rsid w:val="00877909"/>
    <w:rsid w:val="0088012F"/>
    <w:rsid w:val="00893625"/>
    <w:rsid w:val="0089754D"/>
    <w:rsid w:val="008A06C1"/>
    <w:rsid w:val="008A6765"/>
    <w:rsid w:val="008A6E25"/>
    <w:rsid w:val="008B73E3"/>
    <w:rsid w:val="008C3F19"/>
    <w:rsid w:val="008C5C9F"/>
    <w:rsid w:val="008D5446"/>
    <w:rsid w:val="008D6879"/>
    <w:rsid w:val="008E2A5C"/>
    <w:rsid w:val="008E4D57"/>
    <w:rsid w:val="008F1D7D"/>
    <w:rsid w:val="008F3932"/>
    <w:rsid w:val="008F56C0"/>
    <w:rsid w:val="00905267"/>
    <w:rsid w:val="00905A94"/>
    <w:rsid w:val="00911F1F"/>
    <w:rsid w:val="00915FCF"/>
    <w:rsid w:val="009242B3"/>
    <w:rsid w:val="009279C0"/>
    <w:rsid w:val="00927D99"/>
    <w:rsid w:val="0093141C"/>
    <w:rsid w:val="00932E69"/>
    <w:rsid w:val="00934034"/>
    <w:rsid w:val="00935385"/>
    <w:rsid w:val="009467D7"/>
    <w:rsid w:val="00951B7C"/>
    <w:rsid w:val="00953215"/>
    <w:rsid w:val="009577B5"/>
    <w:rsid w:val="00961CBA"/>
    <w:rsid w:val="00962F43"/>
    <w:rsid w:val="0096625A"/>
    <w:rsid w:val="00967BC9"/>
    <w:rsid w:val="00970A55"/>
    <w:rsid w:val="009828D6"/>
    <w:rsid w:val="00994E61"/>
    <w:rsid w:val="00997598"/>
    <w:rsid w:val="009A0A18"/>
    <w:rsid w:val="009B384B"/>
    <w:rsid w:val="009B5D08"/>
    <w:rsid w:val="009B7C70"/>
    <w:rsid w:val="009D2194"/>
    <w:rsid w:val="009D3986"/>
    <w:rsid w:val="009D63E4"/>
    <w:rsid w:val="00A0469F"/>
    <w:rsid w:val="00A119B0"/>
    <w:rsid w:val="00A11A8F"/>
    <w:rsid w:val="00A15873"/>
    <w:rsid w:val="00A27170"/>
    <w:rsid w:val="00A32063"/>
    <w:rsid w:val="00A361C3"/>
    <w:rsid w:val="00A37123"/>
    <w:rsid w:val="00A3792D"/>
    <w:rsid w:val="00A45B41"/>
    <w:rsid w:val="00A46FC7"/>
    <w:rsid w:val="00A52F85"/>
    <w:rsid w:val="00A55C9A"/>
    <w:rsid w:val="00A56642"/>
    <w:rsid w:val="00A60577"/>
    <w:rsid w:val="00A634C3"/>
    <w:rsid w:val="00A636BD"/>
    <w:rsid w:val="00A7399D"/>
    <w:rsid w:val="00A74A1A"/>
    <w:rsid w:val="00A86A5F"/>
    <w:rsid w:val="00A91C3F"/>
    <w:rsid w:val="00A94B29"/>
    <w:rsid w:val="00A956B6"/>
    <w:rsid w:val="00AA615E"/>
    <w:rsid w:val="00AB3BC6"/>
    <w:rsid w:val="00AC2069"/>
    <w:rsid w:val="00AD07D6"/>
    <w:rsid w:val="00AD13E2"/>
    <w:rsid w:val="00AD24AD"/>
    <w:rsid w:val="00AD5551"/>
    <w:rsid w:val="00AE136D"/>
    <w:rsid w:val="00AE34D2"/>
    <w:rsid w:val="00AE50E5"/>
    <w:rsid w:val="00AE5BFA"/>
    <w:rsid w:val="00AF0CB7"/>
    <w:rsid w:val="00AF2154"/>
    <w:rsid w:val="00B174DE"/>
    <w:rsid w:val="00B2071F"/>
    <w:rsid w:val="00B22500"/>
    <w:rsid w:val="00B27398"/>
    <w:rsid w:val="00B30AB0"/>
    <w:rsid w:val="00B320B5"/>
    <w:rsid w:val="00B54700"/>
    <w:rsid w:val="00B5536D"/>
    <w:rsid w:val="00B604BE"/>
    <w:rsid w:val="00B6303F"/>
    <w:rsid w:val="00B65DD9"/>
    <w:rsid w:val="00B65ECB"/>
    <w:rsid w:val="00B74A0D"/>
    <w:rsid w:val="00B75CD3"/>
    <w:rsid w:val="00B768A5"/>
    <w:rsid w:val="00B84946"/>
    <w:rsid w:val="00B86F4C"/>
    <w:rsid w:val="00B917D5"/>
    <w:rsid w:val="00B9225B"/>
    <w:rsid w:val="00B97E20"/>
    <w:rsid w:val="00BA19AD"/>
    <w:rsid w:val="00BB0DF0"/>
    <w:rsid w:val="00BB35F8"/>
    <w:rsid w:val="00BB6430"/>
    <w:rsid w:val="00BB66B7"/>
    <w:rsid w:val="00BC4E71"/>
    <w:rsid w:val="00BC6966"/>
    <w:rsid w:val="00BD1B7B"/>
    <w:rsid w:val="00BD2300"/>
    <w:rsid w:val="00BD3027"/>
    <w:rsid w:val="00BD4B96"/>
    <w:rsid w:val="00BD4D4C"/>
    <w:rsid w:val="00BE1C01"/>
    <w:rsid w:val="00BE44AC"/>
    <w:rsid w:val="00BE531A"/>
    <w:rsid w:val="00BF547A"/>
    <w:rsid w:val="00BF5B5D"/>
    <w:rsid w:val="00BF73A6"/>
    <w:rsid w:val="00BF771C"/>
    <w:rsid w:val="00C11827"/>
    <w:rsid w:val="00C122CD"/>
    <w:rsid w:val="00C3088F"/>
    <w:rsid w:val="00C31F1E"/>
    <w:rsid w:val="00C54653"/>
    <w:rsid w:val="00C57CB1"/>
    <w:rsid w:val="00C62C66"/>
    <w:rsid w:val="00C66792"/>
    <w:rsid w:val="00C709D6"/>
    <w:rsid w:val="00C818D1"/>
    <w:rsid w:val="00C8197A"/>
    <w:rsid w:val="00C85DBC"/>
    <w:rsid w:val="00C9464B"/>
    <w:rsid w:val="00C95B0D"/>
    <w:rsid w:val="00C97589"/>
    <w:rsid w:val="00CA58C2"/>
    <w:rsid w:val="00CB0BC0"/>
    <w:rsid w:val="00CC0E08"/>
    <w:rsid w:val="00CC70A4"/>
    <w:rsid w:val="00CD1B19"/>
    <w:rsid w:val="00CD1BEC"/>
    <w:rsid w:val="00CD4651"/>
    <w:rsid w:val="00CD7CFC"/>
    <w:rsid w:val="00CE725D"/>
    <w:rsid w:val="00CF3324"/>
    <w:rsid w:val="00D02250"/>
    <w:rsid w:val="00D05BB0"/>
    <w:rsid w:val="00D10C01"/>
    <w:rsid w:val="00D13761"/>
    <w:rsid w:val="00D15751"/>
    <w:rsid w:val="00D22C9B"/>
    <w:rsid w:val="00D2311C"/>
    <w:rsid w:val="00D257E4"/>
    <w:rsid w:val="00D4588B"/>
    <w:rsid w:val="00D51721"/>
    <w:rsid w:val="00D60ECD"/>
    <w:rsid w:val="00D629F7"/>
    <w:rsid w:val="00D64B45"/>
    <w:rsid w:val="00D67FDF"/>
    <w:rsid w:val="00D7218B"/>
    <w:rsid w:val="00D771B6"/>
    <w:rsid w:val="00D8071F"/>
    <w:rsid w:val="00D85C56"/>
    <w:rsid w:val="00D86BA5"/>
    <w:rsid w:val="00D95D74"/>
    <w:rsid w:val="00D97246"/>
    <w:rsid w:val="00DA4759"/>
    <w:rsid w:val="00DA4A6A"/>
    <w:rsid w:val="00DB2E16"/>
    <w:rsid w:val="00DC3F53"/>
    <w:rsid w:val="00DD0DBC"/>
    <w:rsid w:val="00DD22AE"/>
    <w:rsid w:val="00DD3589"/>
    <w:rsid w:val="00DE6195"/>
    <w:rsid w:val="00DF34C7"/>
    <w:rsid w:val="00E01E4C"/>
    <w:rsid w:val="00E02792"/>
    <w:rsid w:val="00E132E2"/>
    <w:rsid w:val="00E1791C"/>
    <w:rsid w:val="00E234B9"/>
    <w:rsid w:val="00E333D0"/>
    <w:rsid w:val="00E4351B"/>
    <w:rsid w:val="00E5327B"/>
    <w:rsid w:val="00E561B2"/>
    <w:rsid w:val="00E66FA6"/>
    <w:rsid w:val="00E71D9A"/>
    <w:rsid w:val="00E7784A"/>
    <w:rsid w:val="00E81A94"/>
    <w:rsid w:val="00E82F77"/>
    <w:rsid w:val="00E857E9"/>
    <w:rsid w:val="00E864D9"/>
    <w:rsid w:val="00E95000"/>
    <w:rsid w:val="00E970B4"/>
    <w:rsid w:val="00EA79C9"/>
    <w:rsid w:val="00EB007F"/>
    <w:rsid w:val="00EB17B2"/>
    <w:rsid w:val="00EB7ED4"/>
    <w:rsid w:val="00EE31FE"/>
    <w:rsid w:val="00EF469B"/>
    <w:rsid w:val="00F018CF"/>
    <w:rsid w:val="00F12B59"/>
    <w:rsid w:val="00F130D5"/>
    <w:rsid w:val="00F17BEA"/>
    <w:rsid w:val="00F24022"/>
    <w:rsid w:val="00F2639D"/>
    <w:rsid w:val="00F31894"/>
    <w:rsid w:val="00F3501B"/>
    <w:rsid w:val="00F35407"/>
    <w:rsid w:val="00F52B64"/>
    <w:rsid w:val="00F55B98"/>
    <w:rsid w:val="00F56E0B"/>
    <w:rsid w:val="00F62C37"/>
    <w:rsid w:val="00F6357B"/>
    <w:rsid w:val="00F71D08"/>
    <w:rsid w:val="00F73A97"/>
    <w:rsid w:val="00F750E3"/>
    <w:rsid w:val="00F852BE"/>
    <w:rsid w:val="00F85DD4"/>
    <w:rsid w:val="00F95070"/>
    <w:rsid w:val="00F97AFC"/>
    <w:rsid w:val="00FA557A"/>
    <w:rsid w:val="00FA62DE"/>
    <w:rsid w:val="00FA7742"/>
    <w:rsid w:val="00FA78DA"/>
    <w:rsid w:val="00FB00A1"/>
    <w:rsid w:val="00FB4965"/>
    <w:rsid w:val="00FD190D"/>
    <w:rsid w:val="00FD58AD"/>
    <w:rsid w:val="00FD5E58"/>
    <w:rsid w:val="00FE757E"/>
    <w:rsid w:val="00FF4B79"/>
    <w:rsid w:val="00FF7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388B"/>
  </w:style>
  <w:style w:type="paragraph" w:styleId="berschrift1">
    <w:name w:val="heading 1"/>
    <w:basedOn w:val="Standard"/>
    <w:link w:val="berschrift1Zchn"/>
    <w:qFormat/>
    <w:rsid w:val="00D10C01"/>
    <w:pPr>
      <w:spacing w:before="100" w:beforeAutospacing="1" w:after="100" w:afterAutospacing="1" w:line="240" w:lineRule="auto"/>
      <w:outlineLvl w:val="0"/>
    </w:pPr>
    <w:rPr>
      <w:rFonts w:ascii="Arial" w:eastAsia="Times New Roman" w:hAnsi="Arial" w:cs="Arial"/>
      <w:b/>
      <w:bCs/>
      <w:kern w:val="36"/>
      <w:sz w:val="23"/>
      <w:szCs w:val="23"/>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03622"/>
    <w:rPr>
      <w:color w:val="0000FF"/>
      <w:u w:val="single"/>
    </w:rPr>
  </w:style>
  <w:style w:type="character" w:customStyle="1" w:styleId="normallink">
    <w:name w:val="normallink"/>
    <w:basedOn w:val="Absatz-Standardschriftart"/>
    <w:rsid w:val="00803622"/>
  </w:style>
  <w:style w:type="character" w:customStyle="1" w:styleId="normtextstress">
    <w:name w:val="normtextstress"/>
    <w:basedOn w:val="Absatz-Standardschriftart"/>
    <w:rsid w:val="00803622"/>
  </w:style>
  <w:style w:type="character" w:customStyle="1" w:styleId="berschrift1Zchn">
    <w:name w:val="Überschrift 1 Zchn"/>
    <w:basedOn w:val="Absatz-Standardschriftart"/>
    <w:link w:val="berschrift1"/>
    <w:rsid w:val="00D10C01"/>
    <w:rPr>
      <w:rFonts w:ascii="Arial" w:eastAsia="Times New Roman" w:hAnsi="Arial" w:cs="Arial"/>
      <w:b/>
      <w:bCs/>
      <w:kern w:val="36"/>
      <w:sz w:val="23"/>
      <w:szCs w:val="23"/>
      <w:lang w:val="de-DE" w:eastAsia="de-DE"/>
    </w:rPr>
  </w:style>
  <w:style w:type="character" w:customStyle="1" w:styleId="linkkleinuberschrift">
    <w:name w:val="linkkleinuberschrift"/>
    <w:basedOn w:val="Absatz-Standardschriftart"/>
    <w:rsid w:val="00D10C01"/>
  </w:style>
  <w:style w:type="paragraph" w:styleId="StandardWeb">
    <w:name w:val="Normal (Web)"/>
    <w:basedOn w:val="Standard"/>
    <w:uiPriority w:val="99"/>
    <w:rsid w:val="00D10C01"/>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Listenabsatz">
    <w:name w:val="List Paragraph"/>
    <w:basedOn w:val="Standard"/>
    <w:uiPriority w:val="34"/>
    <w:qFormat/>
    <w:rsid w:val="005B728F"/>
    <w:pPr>
      <w:ind w:left="720"/>
      <w:contextualSpacing/>
    </w:pPr>
  </w:style>
  <w:style w:type="paragraph" w:styleId="Kopfzeile">
    <w:name w:val="header"/>
    <w:basedOn w:val="Standard"/>
    <w:link w:val="KopfzeileZchn"/>
    <w:uiPriority w:val="99"/>
    <w:unhideWhenUsed/>
    <w:rsid w:val="00A86A5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6A5F"/>
  </w:style>
  <w:style w:type="paragraph" w:styleId="Fuzeile">
    <w:name w:val="footer"/>
    <w:basedOn w:val="Standard"/>
    <w:link w:val="FuzeileZchn"/>
    <w:uiPriority w:val="99"/>
    <w:unhideWhenUsed/>
    <w:rsid w:val="00A86A5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6A5F"/>
  </w:style>
  <w:style w:type="character" w:styleId="Seitenzahl">
    <w:name w:val="page number"/>
    <w:basedOn w:val="Absatz-Standardschriftart"/>
    <w:rsid w:val="00A86A5F"/>
  </w:style>
  <w:style w:type="paragraph" w:styleId="Sprechblasentext">
    <w:name w:val="Balloon Text"/>
    <w:basedOn w:val="Standard"/>
    <w:link w:val="SprechblasentextZchn"/>
    <w:uiPriority w:val="99"/>
    <w:semiHidden/>
    <w:unhideWhenUsed/>
    <w:rsid w:val="00583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3299"/>
    <w:rPr>
      <w:rFonts w:ascii="Tahoma" w:hAnsi="Tahoma" w:cs="Tahoma"/>
      <w:sz w:val="16"/>
      <w:szCs w:val="16"/>
    </w:rPr>
  </w:style>
  <w:style w:type="character" w:styleId="Kommentarzeichen">
    <w:name w:val="annotation reference"/>
    <w:basedOn w:val="Absatz-Standardschriftart"/>
    <w:uiPriority w:val="99"/>
    <w:unhideWhenUsed/>
    <w:rsid w:val="00D97246"/>
    <w:rPr>
      <w:sz w:val="16"/>
      <w:szCs w:val="16"/>
    </w:rPr>
  </w:style>
  <w:style w:type="paragraph" w:styleId="Kommentartext">
    <w:name w:val="annotation text"/>
    <w:basedOn w:val="Standard"/>
    <w:link w:val="KommentartextZchn"/>
    <w:uiPriority w:val="99"/>
    <w:unhideWhenUsed/>
    <w:rsid w:val="00D97246"/>
    <w:pPr>
      <w:spacing w:line="240" w:lineRule="auto"/>
    </w:pPr>
    <w:rPr>
      <w:sz w:val="20"/>
      <w:szCs w:val="20"/>
    </w:rPr>
  </w:style>
  <w:style w:type="character" w:customStyle="1" w:styleId="KommentartextZchn">
    <w:name w:val="Kommentartext Zchn"/>
    <w:basedOn w:val="Absatz-Standardschriftart"/>
    <w:link w:val="Kommentartext"/>
    <w:uiPriority w:val="99"/>
    <w:rsid w:val="00D97246"/>
    <w:rPr>
      <w:sz w:val="20"/>
      <w:szCs w:val="20"/>
    </w:rPr>
  </w:style>
  <w:style w:type="paragraph" w:styleId="Kommentarthema">
    <w:name w:val="annotation subject"/>
    <w:basedOn w:val="Kommentartext"/>
    <w:next w:val="Kommentartext"/>
    <w:link w:val="KommentarthemaZchn"/>
    <w:uiPriority w:val="99"/>
    <w:semiHidden/>
    <w:unhideWhenUsed/>
    <w:rsid w:val="00D97246"/>
    <w:rPr>
      <w:b/>
      <w:bCs/>
    </w:rPr>
  </w:style>
  <w:style w:type="character" w:customStyle="1" w:styleId="KommentarthemaZchn">
    <w:name w:val="Kommentarthema Zchn"/>
    <w:basedOn w:val="KommentartextZchn"/>
    <w:link w:val="Kommentarthema"/>
    <w:uiPriority w:val="99"/>
    <w:semiHidden/>
    <w:rsid w:val="00D97246"/>
    <w:rPr>
      <w:b/>
      <w:bCs/>
      <w:sz w:val="20"/>
      <w:szCs w:val="20"/>
    </w:rPr>
  </w:style>
  <w:style w:type="character" w:customStyle="1" w:styleId="tel">
    <w:name w:val="tel"/>
    <w:basedOn w:val="Absatz-Standardschriftart"/>
    <w:rsid w:val="00124104"/>
  </w:style>
  <w:style w:type="paragraph" w:styleId="berarbeitung">
    <w:name w:val="Revision"/>
    <w:hidden/>
    <w:uiPriority w:val="99"/>
    <w:semiHidden/>
    <w:rsid w:val="002A6F03"/>
    <w:pPr>
      <w:spacing w:after="0" w:line="240" w:lineRule="auto"/>
    </w:pPr>
  </w:style>
  <w:style w:type="paragraph" w:customStyle="1" w:styleId="Default">
    <w:name w:val="Default"/>
    <w:rsid w:val="00377F21"/>
    <w:pPr>
      <w:autoSpaceDE w:val="0"/>
      <w:autoSpaceDN w:val="0"/>
      <w:adjustRightInd w:val="0"/>
      <w:spacing w:after="0" w:line="240" w:lineRule="auto"/>
    </w:pPr>
    <w:rPr>
      <w:rFonts w:ascii="Arial" w:eastAsia="Times New Roman" w:hAnsi="Arial" w:cs="Arial"/>
      <w:color w:val="000000"/>
      <w:sz w:val="24"/>
      <w:szCs w:val="24"/>
      <w:lang w:val="de-DE" w:eastAsia="de-AT"/>
    </w:rPr>
  </w:style>
  <w:style w:type="character" w:customStyle="1" w:styleId="Internetlink">
    <w:name w:val="Internetlink"/>
    <w:basedOn w:val="Absatz-Standardschriftart"/>
    <w:rsid w:val="00175FE4"/>
    <w:rPr>
      <w:color w:val="0000FF"/>
      <w:u w:val="single"/>
    </w:rPr>
  </w:style>
</w:styles>
</file>

<file path=word/webSettings.xml><?xml version="1.0" encoding="utf-8"?>
<w:webSettings xmlns:r="http://schemas.openxmlformats.org/officeDocument/2006/relationships" xmlns:w="http://schemas.openxmlformats.org/wordprocessingml/2006/main">
  <w:divs>
    <w:div w:id="618991211">
      <w:bodyDiv w:val="1"/>
      <w:marLeft w:val="0"/>
      <w:marRight w:val="0"/>
      <w:marTop w:val="0"/>
      <w:marBottom w:val="0"/>
      <w:divBdr>
        <w:top w:val="none" w:sz="0" w:space="0" w:color="auto"/>
        <w:left w:val="none" w:sz="0" w:space="0" w:color="auto"/>
        <w:bottom w:val="none" w:sz="0" w:space="0" w:color="auto"/>
        <w:right w:val="none" w:sz="0" w:space="0" w:color="auto"/>
      </w:divBdr>
    </w:div>
    <w:div w:id="1969509861">
      <w:bodyDiv w:val="1"/>
      <w:marLeft w:val="0"/>
      <w:marRight w:val="0"/>
      <w:marTop w:val="0"/>
      <w:marBottom w:val="0"/>
      <w:divBdr>
        <w:top w:val="none" w:sz="0" w:space="0" w:color="auto"/>
        <w:left w:val="none" w:sz="0" w:space="0" w:color="auto"/>
        <w:bottom w:val="none" w:sz="0" w:space="0" w:color="auto"/>
        <w:right w:val="none" w:sz="0" w:space="0" w:color="auto"/>
      </w:divBdr>
    </w:div>
    <w:div w:id="202154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rald.schenk@medical-media-consulting.a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rbara.urban@medical-media-consulting.a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23EB0717C26C40B770CAACF0C47AD3" ma:contentTypeVersion="14" ma:contentTypeDescription="Create a new document." ma:contentTypeScope="" ma:versionID="78bc154ac36212aa42846d260eb3fdd3">
  <xsd:schema xmlns:xsd="http://www.w3.org/2001/XMLSchema" xmlns:xs="http://www.w3.org/2001/XMLSchema" xmlns:p="http://schemas.microsoft.com/office/2006/metadata/properties" xmlns:ns3="b069bb31-bcd1-46c0-8cf8-4618da3384c7" xmlns:ns4="975e10ae-2419-4a3c-985d-e6d69f159692" targetNamespace="http://schemas.microsoft.com/office/2006/metadata/properties" ma:root="true" ma:fieldsID="282e3afc2732fb9ec3c5c4461e212906" ns3:_="" ns4:_="">
    <xsd:import namespace="b069bb31-bcd1-46c0-8cf8-4618da3384c7"/>
    <xsd:import namespace="975e10ae-2419-4a3c-985d-e6d69f1596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9bb31-bcd1-46c0-8cf8-4618da33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5e10ae-2419-4a3c-985d-e6d69f15969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sisl xmlns:xsi="http://www.w3.org/2001/XMLSchema-instance" xmlns:xsd="http://www.w3.org/2001/XMLSchema" xmlns="http://www.boldonjames.com/2008/01/sie/internal/label" sislVersion="0" policy="82ad3a63-90ad-4a46-a3cb-757f4658e205" origin="userSelected">
  <element uid="8490d18d-1e1f-4ae2-adbe-3f6683173bee" value=""/>
  <element uid="03e9b10b-a1f9-4a88-9630-476473f62285" value=""/>
  <element uid="7349a702-6462-4442-88eb-c64cd513835c" value=""/>
</sisl>
</file>

<file path=customXml/itemProps1.xml><?xml version="1.0" encoding="utf-8"?>
<ds:datastoreItem xmlns:ds="http://schemas.openxmlformats.org/officeDocument/2006/customXml" ds:itemID="{F57F9304-9211-4342-894D-9CEADB831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9bb31-bcd1-46c0-8cf8-4618da3384c7"/>
    <ds:schemaRef ds:uri="975e10ae-2419-4a3c-985d-e6d69f159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7AC290-83F6-4161-96BE-24059C0EBAB7}">
  <ds:schemaRefs>
    <ds:schemaRef ds:uri="http://schemas.microsoft.com/sharepoint/v3/contenttype/forms"/>
  </ds:schemaRefs>
</ds:datastoreItem>
</file>

<file path=customXml/itemProps3.xml><?xml version="1.0" encoding="utf-8"?>
<ds:datastoreItem xmlns:ds="http://schemas.openxmlformats.org/officeDocument/2006/customXml" ds:itemID="{21E5B307-778E-450A-B79B-54B612FE74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4B5EF7-F564-4279-B569-5F0A3EA1B75C}">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1162</Words>
  <Characters>7323</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Urban &amp; Schenk</Company>
  <LinksUpToDate>false</LinksUpToDate>
  <CharactersWithSpaces>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keywords>*$%PUB-*$%GenBus</cp:keywords>
  <cp:lastModifiedBy>harald</cp:lastModifiedBy>
  <cp:revision>3</cp:revision>
  <cp:lastPrinted>2018-09-25T20:03:00Z</cp:lastPrinted>
  <dcterms:created xsi:type="dcterms:W3CDTF">2021-10-13T12:38:00Z</dcterms:created>
  <dcterms:modified xsi:type="dcterms:W3CDTF">2021-10-13T12:38:00Z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7d928297-a948-43e4-8b95-76c8487c236a</vt:lpwstr>
  </property>
  <property fmtid="{D5CDD505-2E9C-101B-9397-08002B2CF9AE}" pid="3" name="bjSaver">
    <vt:lpwstr>Y6/FfbYg5mWc18YOeGrhIbSZml0bzvR8</vt:lpwstr>
  </property>
  <property fmtid="{D5CDD505-2E9C-101B-9397-08002B2CF9AE}" pid="4" name="bjDocumentLabelXML">
    <vt:lpwstr>&lt;?xml version="1.0" encoding="us-ascii"?&gt;&lt;sisl xmlns:xsi="http://www.w3.org/2001/XMLSchema-instance" xmlns:xsd="http://www.w3.org/2001/XMLSchema" sislVersion="0" policy="82ad3a63-90ad-4a46-a3cb-757f4658e205" origin="userSelected" xmlns="http://www.boldonj</vt:lpwstr>
  </property>
  <property fmtid="{D5CDD505-2E9C-101B-9397-08002B2CF9AE}" pid="5" name="bjDocumentLabelXML-0">
    <vt:lpwstr>ames.com/2008/01/sie/internal/label"&gt;&lt;element uid="8490d18d-1e1f-4ae2-adbe-3f6683173bee" value="" /&gt;&lt;element uid="03e9b10b-a1f9-4a88-9630-476473f62285" value="" /&gt;&lt;element uid="7349a702-6462-4442-88eb-c64cd513835c" value="" /&gt;&lt;/sisl&gt;</vt:lpwstr>
  </property>
  <property fmtid="{D5CDD505-2E9C-101B-9397-08002B2CF9AE}" pid="6" name="bjDocumentSecurityLabel">
    <vt:lpwstr>Public - General Business</vt:lpwstr>
  </property>
  <property fmtid="{D5CDD505-2E9C-101B-9397-08002B2CF9AE}" pid="7" name="ContentTypeId">
    <vt:lpwstr>0x0101003723EB0717C26C40B770CAACF0C47AD3</vt:lpwstr>
  </property>
</Properties>
</file>