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A5" w:rsidRDefault="00F573A5" w:rsidP="00B17535">
      <w:pPr>
        <w:rPr>
          <w:rFonts w:ascii="BlissMedium" w:hAnsi="BlissMedium"/>
          <w:b/>
          <w:bCs/>
          <w:i/>
          <w:sz w:val="28"/>
          <w:szCs w:val="26"/>
          <w:lang w:val="en-US"/>
        </w:rPr>
      </w:pPr>
    </w:p>
    <w:p w:rsidR="00B17535" w:rsidRPr="00F53947" w:rsidRDefault="00B17535" w:rsidP="00B17535">
      <w:pPr>
        <w:rPr>
          <w:rFonts w:ascii="BlissMedium" w:hAnsi="BlissMedium"/>
          <w:b/>
          <w:bCs/>
          <w:i/>
          <w:sz w:val="28"/>
          <w:szCs w:val="26"/>
          <w:lang w:val="en-US"/>
        </w:rPr>
      </w:pPr>
      <w:r w:rsidRPr="00F53947">
        <w:rPr>
          <w:rFonts w:ascii="BlissMedium" w:hAnsi="BlissMedium"/>
          <w:b/>
          <w:bCs/>
          <w:i/>
          <w:sz w:val="28"/>
          <w:szCs w:val="26"/>
          <w:lang w:val="en-US"/>
        </w:rPr>
        <w:t>Prim.</w:t>
      </w:r>
      <w:r w:rsidRPr="00F53947">
        <w:rPr>
          <w:rFonts w:ascii="BlissMedium" w:hAnsi="BlissMedium"/>
          <w:b/>
          <w:bCs/>
          <w:i/>
          <w:sz w:val="28"/>
          <w:szCs w:val="26"/>
          <w:vertAlign w:val="superscript"/>
          <w:lang w:val="en-US"/>
        </w:rPr>
        <w:t>a</w:t>
      </w:r>
      <w:r w:rsidRPr="00F53947">
        <w:rPr>
          <w:rFonts w:ascii="BlissMedium" w:hAnsi="BlissMedium"/>
          <w:b/>
          <w:bCs/>
          <w:i/>
          <w:sz w:val="28"/>
          <w:szCs w:val="26"/>
          <w:lang w:val="en-US"/>
        </w:rPr>
        <w:t xml:space="preserve"> Dr.</w:t>
      </w:r>
      <w:r w:rsidRPr="00F53947">
        <w:rPr>
          <w:rFonts w:ascii="BlissMedium" w:hAnsi="BlissMedium"/>
          <w:b/>
          <w:bCs/>
          <w:i/>
          <w:sz w:val="28"/>
          <w:szCs w:val="26"/>
          <w:vertAlign w:val="superscript"/>
          <w:lang w:val="en-US"/>
        </w:rPr>
        <w:t>in</w:t>
      </w:r>
      <w:r w:rsidRPr="00F53947">
        <w:rPr>
          <w:rFonts w:ascii="BlissMedium" w:hAnsi="BlissMedium"/>
          <w:b/>
          <w:bCs/>
          <w:i/>
          <w:sz w:val="28"/>
          <w:szCs w:val="26"/>
          <w:lang w:val="en-US"/>
        </w:rPr>
        <w:t xml:space="preserve"> Christa Radoš</w:t>
      </w:r>
    </w:p>
    <w:p w:rsidR="00EF1052" w:rsidRPr="00B17535" w:rsidRDefault="00EF1052" w:rsidP="00E6618A">
      <w:pPr>
        <w:pStyle w:val="Kopfzeile"/>
        <w:spacing w:line="360" w:lineRule="auto"/>
        <w:rPr>
          <w:rFonts w:ascii="BlissMedium" w:eastAsia="Calibri" w:hAnsi="BlissMedium" w:cs="Arial"/>
          <w:b/>
          <w:sz w:val="28"/>
          <w:szCs w:val="26"/>
        </w:rPr>
      </w:pPr>
      <w:r w:rsidRPr="00B17535">
        <w:rPr>
          <w:rFonts w:ascii="BlissMedium" w:eastAsia="Calibri" w:hAnsi="BlissMedium" w:cs="Arial"/>
          <w:b/>
          <w:sz w:val="28"/>
          <w:szCs w:val="26"/>
        </w:rPr>
        <w:t>Psychopharmaka – Vorurteile, Mythen und Wahrheiten</w:t>
      </w:r>
    </w:p>
    <w:p w:rsidR="00E6618A" w:rsidRDefault="00E6618A" w:rsidP="00E6618A">
      <w:pPr>
        <w:pStyle w:val="Kopfzeile"/>
        <w:spacing w:after="120" w:line="360" w:lineRule="auto"/>
        <w:rPr>
          <w:rFonts w:ascii="BlissMedium" w:hAnsi="BlissMedium"/>
        </w:rPr>
      </w:pPr>
    </w:p>
    <w:p w:rsidR="00EF1052" w:rsidRPr="00B17535" w:rsidRDefault="00EF1052" w:rsidP="00B17535">
      <w:pPr>
        <w:spacing w:after="120"/>
        <w:rPr>
          <w:rFonts w:ascii="BlissMedium" w:hAnsi="BlissMedium"/>
        </w:rPr>
      </w:pPr>
      <w:r w:rsidRPr="00B17535">
        <w:rPr>
          <w:rFonts w:ascii="BlissMedium" w:hAnsi="BlissMedium"/>
        </w:rPr>
        <w:t>Psychische Erkrankungen gehören zu den häufigsten in der Bevölkerung. Neben den nicht medikamentösen Behandlungsmöglichkeiten wie Psychotherapie und Soziotherapie steh</w:t>
      </w:r>
      <w:r w:rsidR="00CD6CB2">
        <w:rPr>
          <w:rFonts w:ascii="BlissMedium" w:hAnsi="BlissMedium"/>
        </w:rPr>
        <w:t>t</w:t>
      </w:r>
      <w:r w:rsidRPr="00B17535">
        <w:rPr>
          <w:rFonts w:ascii="BlissMedium" w:hAnsi="BlissMedium"/>
        </w:rPr>
        <w:t xml:space="preserve"> heute eine Vielzahl an Medikamenten zur Verfügung, die eine qualitätsvolle und zeitgemäße Behandlung dieser oft schwerwiegenden und chronisch verlaufenden Erkrankungen ermöglichen. </w:t>
      </w:r>
    </w:p>
    <w:p w:rsidR="00EF1052" w:rsidRPr="00B17535" w:rsidRDefault="00EF1052" w:rsidP="00B17535">
      <w:pPr>
        <w:spacing w:after="120"/>
        <w:rPr>
          <w:rFonts w:ascii="BlissMedium" w:hAnsi="BlissMedium"/>
        </w:rPr>
      </w:pPr>
      <w:r w:rsidRPr="00B17535">
        <w:rPr>
          <w:rFonts w:ascii="BlissMedium" w:hAnsi="BlissMedium"/>
        </w:rPr>
        <w:t xml:space="preserve">Während in anderen medizinischen Disziplinen die medikamentöse Therapie relativ hohe Akzeptanz findet und Innovationen überwiegend positiv </w:t>
      </w:r>
      <w:r w:rsidR="00CD6CB2">
        <w:rPr>
          <w:rFonts w:ascii="BlissMedium" w:hAnsi="BlissMedium"/>
        </w:rPr>
        <w:t>wahrgenommen werden</w:t>
      </w:r>
      <w:r w:rsidRPr="00B17535">
        <w:rPr>
          <w:rFonts w:ascii="BlissMedium" w:hAnsi="BlissMedium"/>
        </w:rPr>
        <w:t xml:space="preserve">, ist die Haltung gegenüber „Psychopharmaka“ deutlich kritischer. </w:t>
      </w:r>
    </w:p>
    <w:p w:rsidR="00EF1052" w:rsidRPr="00B17535" w:rsidRDefault="00EF1052" w:rsidP="00B17535">
      <w:pPr>
        <w:spacing w:after="120"/>
        <w:rPr>
          <w:rFonts w:ascii="BlissMedium" w:hAnsi="BlissMedium"/>
        </w:rPr>
      </w:pPr>
      <w:r w:rsidRPr="00B17535">
        <w:rPr>
          <w:rFonts w:ascii="BlissMedium" w:hAnsi="BlissMedium"/>
        </w:rPr>
        <w:t>Die nach wie vor verbreiteten Vorurteile und Vorbehalte gegenüber psychischen Erkrankungen umfassen häufig auch die</w:t>
      </w:r>
      <w:r w:rsidR="004E3FA9">
        <w:rPr>
          <w:rFonts w:ascii="BlissMedium" w:hAnsi="BlissMedium"/>
        </w:rPr>
        <w:t xml:space="preserve"> </w:t>
      </w:r>
      <w:r w:rsidRPr="00B17535">
        <w:rPr>
          <w:rFonts w:ascii="BlissMedium" w:hAnsi="BlissMedium"/>
        </w:rPr>
        <w:t>Methoden zu deren Behandlung.</w:t>
      </w:r>
    </w:p>
    <w:p w:rsidR="00EF1052" w:rsidRPr="00B17535" w:rsidRDefault="00EF1052" w:rsidP="00B17535">
      <w:pPr>
        <w:spacing w:after="120"/>
        <w:rPr>
          <w:rFonts w:ascii="BlissMedium" w:hAnsi="BlissMedium"/>
        </w:rPr>
      </w:pPr>
      <w:r w:rsidRPr="00B17535">
        <w:rPr>
          <w:rFonts w:ascii="BlissMedium" w:hAnsi="BlissMedium"/>
        </w:rPr>
        <w:t>Dies spiegelt sich im allgemeinen Diskurs und leider auch gelegentlich in der medialen Berichterstattung wider.</w:t>
      </w:r>
    </w:p>
    <w:p w:rsidR="00EF1052" w:rsidRPr="00B17535" w:rsidRDefault="00EF1052" w:rsidP="00B17535">
      <w:pPr>
        <w:spacing w:after="120"/>
        <w:rPr>
          <w:rFonts w:ascii="BlissMedium" w:hAnsi="BlissMedium"/>
        </w:rPr>
      </w:pPr>
      <w:r w:rsidRPr="00B17535">
        <w:rPr>
          <w:rFonts w:ascii="BlissMedium" w:hAnsi="BlissMedium"/>
        </w:rPr>
        <w:t>Betroffene und Angehörige bleiben davon naturgemäß nicht unberührt. Hier haben Berichte einen beträchtlichen Einfluss auf die Meinungsbildung und können die für den Krankheitsverlauf oft entscheidende Adhärenz der Patienten i</w:t>
      </w:r>
      <w:r w:rsidR="00CD6CB2">
        <w:rPr>
          <w:rFonts w:ascii="BlissMedium" w:hAnsi="BlissMedium"/>
        </w:rPr>
        <w:t>m</w:t>
      </w:r>
      <w:r w:rsidRPr="00B17535">
        <w:rPr>
          <w:rFonts w:ascii="BlissMedium" w:hAnsi="BlissMedium"/>
        </w:rPr>
        <w:t xml:space="preserve"> Hinblick auf </w:t>
      </w:r>
      <w:r w:rsidR="00CD6CB2">
        <w:rPr>
          <w:rFonts w:ascii="BlissMedium" w:hAnsi="BlissMedium"/>
        </w:rPr>
        <w:t xml:space="preserve">die </w:t>
      </w:r>
      <w:r w:rsidRPr="00B17535">
        <w:rPr>
          <w:rFonts w:ascii="BlissMedium" w:hAnsi="BlissMedium"/>
        </w:rPr>
        <w:t>Therapie potentiell gefährden.</w:t>
      </w:r>
    </w:p>
    <w:p w:rsidR="00EF1052" w:rsidRPr="00B17535" w:rsidRDefault="00EF1052" w:rsidP="00B17535">
      <w:pPr>
        <w:spacing w:after="120"/>
        <w:rPr>
          <w:rFonts w:ascii="BlissMedium" w:hAnsi="BlissMedium"/>
        </w:rPr>
      </w:pPr>
      <w:r w:rsidRPr="00B17535">
        <w:rPr>
          <w:rFonts w:ascii="BlissMedium" w:hAnsi="BlissMedium"/>
        </w:rPr>
        <w:t>Psychopharmaka werden oft pauschal beurteilt. Diese stellen jedoch keineswegs eine homogene Gruppe dar. Es handelt sich vielmehr um ein breites Spektrum sehr unterschiedlicher Wirkstoffe, deren Indikationen, Wirkungsweisen und Nutzen/Risiko</w:t>
      </w:r>
      <w:r w:rsidR="00CD6CB2">
        <w:rPr>
          <w:rFonts w:ascii="BlissMedium" w:hAnsi="BlissMedium"/>
        </w:rPr>
        <w:t>-</w:t>
      </w:r>
      <w:r w:rsidRPr="00B17535">
        <w:rPr>
          <w:rFonts w:ascii="BlissMedium" w:hAnsi="BlissMedium"/>
        </w:rPr>
        <w:t>Profil so vielfältig sind, wie das Einsatzgebiet im Rahmen der unterschiedlichen psychischen Störungen. Generelle Aussagen über „Psychopharmaka“ sind daher meist ungenaue Verallgemeinerungen und als solche zu hinterfragen.</w:t>
      </w:r>
    </w:p>
    <w:p w:rsidR="00EF1052" w:rsidRPr="00B17535" w:rsidRDefault="00EF1052" w:rsidP="00B17535">
      <w:pPr>
        <w:spacing w:after="120"/>
        <w:rPr>
          <w:rFonts w:ascii="BlissMedium" w:hAnsi="BlissMedium"/>
        </w:rPr>
      </w:pPr>
      <w:r w:rsidRPr="00B17535">
        <w:rPr>
          <w:rFonts w:ascii="BlissMedium" w:hAnsi="BlissMedium"/>
        </w:rPr>
        <w:t>Einige Vorannahmen gegenüber in der Psychiatrie gebräuchlichen Medikamenten sind besonders häufig und haben sich als „Mythen“ in der öffentlichen Meinung verfestigt.</w:t>
      </w:r>
    </w:p>
    <w:p w:rsidR="00EF1052" w:rsidRPr="00B17535" w:rsidRDefault="00EF1052" w:rsidP="00B17535">
      <w:pPr>
        <w:spacing w:after="120"/>
        <w:rPr>
          <w:rFonts w:ascii="BlissMedium" w:hAnsi="BlissMedium"/>
        </w:rPr>
      </w:pPr>
      <w:r w:rsidRPr="00B17535">
        <w:rPr>
          <w:rFonts w:ascii="BlissMedium" w:hAnsi="BlissMedium"/>
        </w:rPr>
        <w:t>Einige dieser am häufigsten kolportierten</w:t>
      </w:r>
      <w:r w:rsidR="004E3FA9">
        <w:rPr>
          <w:rFonts w:ascii="BlissMedium" w:hAnsi="BlissMedium"/>
        </w:rPr>
        <w:t xml:space="preserve"> </w:t>
      </w:r>
      <w:r w:rsidRPr="00B17535">
        <w:rPr>
          <w:rFonts w:ascii="BlissMedium" w:hAnsi="BlissMedium"/>
        </w:rPr>
        <w:t>Mythen seien im Folgenden beispielhaft erwähnt.</w:t>
      </w:r>
    </w:p>
    <w:p w:rsidR="00EF1052" w:rsidRPr="00CD6CB2" w:rsidRDefault="00CD6CB2" w:rsidP="00B17535">
      <w:pPr>
        <w:tabs>
          <w:tab w:val="num" w:pos="720"/>
        </w:tabs>
        <w:spacing w:before="240" w:after="120"/>
        <w:rPr>
          <w:rFonts w:ascii="BlissMedium" w:hAnsi="BlissMedium"/>
          <w:b/>
          <w:i/>
          <w:u w:val="single"/>
        </w:rPr>
      </w:pPr>
      <w:r w:rsidRPr="00CD6CB2">
        <w:rPr>
          <w:rFonts w:ascii="BlissMedium" w:hAnsi="BlissMedium"/>
          <w:b/>
          <w:i/>
          <w:u w:val="single"/>
        </w:rPr>
        <w:t>„</w:t>
      </w:r>
      <w:r w:rsidR="00EF1052" w:rsidRPr="00CD6CB2">
        <w:rPr>
          <w:rFonts w:ascii="BlissMedium" w:hAnsi="BlissMedium"/>
          <w:b/>
          <w:i/>
          <w:u w:val="single"/>
        </w:rPr>
        <w:t>Psychopharmaka machen abhängig</w:t>
      </w:r>
      <w:r>
        <w:rPr>
          <w:rFonts w:ascii="BlissMedium" w:hAnsi="BlissMedium"/>
          <w:b/>
          <w:i/>
          <w:u w:val="single"/>
        </w:rPr>
        <w:t>.</w:t>
      </w:r>
      <w:r w:rsidRPr="00CD6CB2">
        <w:rPr>
          <w:rFonts w:ascii="BlissMedium" w:hAnsi="BlissMedium"/>
          <w:b/>
          <w:i/>
          <w:u w:val="single"/>
        </w:rPr>
        <w:t>“</w:t>
      </w:r>
    </w:p>
    <w:p w:rsidR="00EF1052" w:rsidRPr="00B17535" w:rsidRDefault="00EF1052" w:rsidP="00B17535">
      <w:pPr>
        <w:spacing w:after="120"/>
        <w:rPr>
          <w:rFonts w:ascii="BlissMedium" w:hAnsi="BlissMedium"/>
        </w:rPr>
      </w:pPr>
      <w:r w:rsidRPr="00B17535">
        <w:rPr>
          <w:rFonts w:ascii="BlissMedium" w:hAnsi="BlissMedium"/>
        </w:rPr>
        <w:t xml:space="preserve">Die heute zur Behandlung psychischer Erkrankungen eingesetzten Medikamente (z. B. Antidepressiva) machen nicht abhängig und können, auch wenn sie über einen längeren Zeitraum eingenommen wurden, problemlos wieder abgesetzt werden. Gewöhnungseffekte (Toleranzentwicklung) oder eigenmächtige Dosissteigerungen, wie </w:t>
      </w:r>
      <w:r w:rsidR="00D61F91">
        <w:rPr>
          <w:rFonts w:ascii="BlissMedium" w:hAnsi="BlissMedium"/>
        </w:rPr>
        <w:t>sie</w:t>
      </w:r>
      <w:r w:rsidRPr="00B17535">
        <w:rPr>
          <w:rFonts w:ascii="BlissMedium" w:hAnsi="BlissMedium"/>
        </w:rPr>
        <w:t xml:space="preserve"> bei Abhängigkeitserkrankungen üblich </w:t>
      </w:r>
      <w:r w:rsidR="00D61F91">
        <w:rPr>
          <w:rFonts w:ascii="BlissMedium" w:hAnsi="BlissMedium"/>
        </w:rPr>
        <w:t>sind</w:t>
      </w:r>
      <w:r w:rsidRPr="00B17535">
        <w:rPr>
          <w:rFonts w:ascii="BlissMedium" w:hAnsi="BlissMedium"/>
        </w:rPr>
        <w:t xml:space="preserve">, kommen daher bei Einnahme dieser Medikamente nicht vor. </w:t>
      </w:r>
      <w:r w:rsidRPr="00B17535">
        <w:rPr>
          <w:rFonts w:ascii="BlissMedium" w:hAnsi="BlissMedium"/>
        </w:rPr>
        <w:lastRenderedPageBreak/>
        <w:t xml:space="preserve">Lediglich eine bestimmte Gruppe von Beruhigungsmitteln (sogenannte Tranquilizer) haben ein erwiesenes Gewöhnungsrisiko. Diese werden jedoch in der psychiatrischen Behandlung üblicherweise nur zur Beherrschung von Akutsymptomen und nach ausführlicher Aufklärung des Patienten kurzfristig eingesetzt. </w:t>
      </w:r>
    </w:p>
    <w:p w:rsidR="00EF1052" w:rsidRPr="00CD6CB2" w:rsidRDefault="00CD6CB2" w:rsidP="00B17535">
      <w:pPr>
        <w:tabs>
          <w:tab w:val="num" w:pos="720"/>
        </w:tabs>
        <w:spacing w:before="240" w:after="120"/>
        <w:rPr>
          <w:rFonts w:ascii="BlissMedium" w:hAnsi="BlissMedium"/>
          <w:b/>
          <w:i/>
          <w:u w:val="single"/>
        </w:rPr>
      </w:pPr>
      <w:r>
        <w:rPr>
          <w:rFonts w:ascii="BlissMedium" w:hAnsi="BlissMedium"/>
          <w:b/>
          <w:i/>
          <w:u w:val="single"/>
        </w:rPr>
        <w:t>„</w:t>
      </w:r>
      <w:r w:rsidR="00EF1052" w:rsidRPr="00CD6CB2">
        <w:rPr>
          <w:rFonts w:ascii="BlissMedium" w:hAnsi="BlissMedium"/>
          <w:b/>
          <w:i/>
          <w:u w:val="single"/>
        </w:rPr>
        <w:t>Psychopharmaka verändern die Persönlichkeit</w:t>
      </w:r>
      <w:r>
        <w:rPr>
          <w:rFonts w:ascii="BlissMedium" w:hAnsi="BlissMedium"/>
          <w:b/>
          <w:i/>
          <w:u w:val="single"/>
        </w:rPr>
        <w:t>.“</w:t>
      </w:r>
    </w:p>
    <w:p w:rsidR="00EF1052" w:rsidRPr="00B17535" w:rsidRDefault="00EF1052" w:rsidP="00B17535">
      <w:pPr>
        <w:spacing w:after="120"/>
        <w:rPr>
          <w:rFonts w:ascii="BlissMedium" w:hAnsi="BlissMedium"/>
        </w:rPr>
      </w:pPr>
      <w:r w:rsidRPr="00B17535">
        <w:rPr>
          <w:rFonts w:ascii="BlissMedium" w:hAnsi="BlissMedium"/>
        </w:rPr>
        <w:t>Unter Persönlichkeit versteht man eine Vielzahl von Eigenschaften und Charakterzügen, die das Wesen eines Individuums prägen. Diese können</w:t>
      </w:r>
      <w:r w:rsidR="00F53947">
        <w:rPr>
          <w:rFonts w:ascii="BlissMedium" w:hAnsi="BlissMedium"/>
        </w:rPr>
        <w:t xml:space="preserve"> </w:t>
      </w:r>
      <w:r w:rsidRPr="00B17535">
        <w:rPr>
          <w:rFonts w:ascii="BlissMedium" w:hAnsi="BlissMedium"/>
        </w:rPr>
        <w:t>durch Psychopharmaka nicht beeinflusst werden. Es ist vielmehr so, dass z.</w:t>
      </w:r>
      <w:r w:rsidR="00CD6CB2">
        <w:rPr>
          <w:rFonts w:ascii="BlissMedium" w:hAnsi="BlissMedium"/>
        </w:rPr>
        <w:t xml:space="preserve"> </w:t>
      </w:r>
      <w:r w:rsidRPr="00B17535">
        <w:rPr>
          <w:rFonts w:ascii="BlissMedium" w:hAnsi="BlissMedium"/>
        </w:rPr>
        <w:t>B. Antidepressiva bei schweren depressiven Episoden helfen</w:t>
      </w:r>
      <w:r w:rsidR="00CD6CB2">
        <w:rPr>
          <w:rFonts w:ascii="BlissMedium" w:hAnsi="BlissMedium"/>
        </w:rPr>
        <w:t>,</w:t>
      </w:r>
      <w:r w:rsidRPr="00B17535">
        <w:rPr>
          <w:rFonts w:ascii="BlissMedium" w:hAnsi="BlissMedium"/>
        </w:rPr>
        <w:t xml:space="preserve"> die persönlichen Stärken und Eigenheiten wieder leben zu können. Von Patienten hört man oft</w:t>
      </w:r>
      <w:r w:rsidR="00CD6CB2">
        <w:rPr>
          <w:rFonts w:ascii="BlissMedium" w:hAnsi="BlissMedium"/>
        </w:rPr>
        <w:t>:</w:t>
      </w:r>
      <w:r w:rsidRPr="00B17535">
        <w:rPr>
          <w:rFonts w:ascii="BlissMedium" w:hAnsi="BlissMedium"/>
        </w:rPr>
        <w:t xml:space="preserve"> „</w:t>
      </w:r>
      <w:r w:rsidR="00CD6CB2">
        <w:rPr>
          <w:rFonts w:ascii="BlissMedium" w:hAnsi="BlissMedium"/>
        </w:rPr>
        <w:t>E</w:t>
      </w:r>
      <w:r w:rsidRPr="00B17535">
        <w:rPr>
          <w:rFonts w:ascii="BlissMedium" w:hAnsi="BlissMedium"/>
        </w:rPr>
        <w:t>rst durch die Behandlung bin ich wieder ich selbst</w:t>
      </w:r>
      <w:r w:rsidR="00CD6CB2">
        <w:rPr>
          <w:rFonts w:ascii="BlissMedium" w:hAnsi="BlissMedium"/>
        </w:rPr>
        <w:t>!</w:t>
      </w:r>
      <w:r w:rsidRPr="00B17535">
        <w:rPr>
          <w:rFonts w:ascii="BlissMedium" w:hAnsi="BlissMedium"/>
        </w:rPr>
        <w:t>“</w:t>
      </w:r>
    </w:p>
    <w:p w:rsidR="00EF1052" w:rsidRPr="00CD6CB2" w:rsidRDefault="00CD6CB2" w:rsidP="00B17535">
      <w:pPr>
        <w:tabs>
          <w:tab w:val="num" w:pos="720"/>
        </w:tabs>
        <w:spacing w:before="240" w:after="120"/>
        <w:rPr>
          <w:rFonts w:ascii="BlissMedium" w:hAnsi="BlissMedium"/>
          <w:b/>
          <w:i/>
          <w:u w:val="single"/>
        </w:rPr>
      </w:pPr>
      <w:r>
        <w:rPr>
          <w:rFonts w:ascii="BlissMedium" w:hAnsi="BlissMedium"/>
          <w:b/>
          <w:i/>
          <w:u w:val="single"/>
        </w:rPr>
        <w:t>„</w:t>
      </w:r>
      <w:r w:rsidR="00EF1052" w:rsidRPr="00CD6CB2">
        <w:rPr>
          <w:rFonts w:ascii="BlissMedium" w:hAnsi="BlissMedium"/>
          <w:b/>
          <w:i/>
          <w:u w:val="single"/>
        </w:rPr>
        <w:t>Psychopharmaka dienen nur dazu</w:t>
      </w:r>
      <w:r>
        <w:rPr>
          <w:rFonts w:ascii="BlissMedium" w:hAnsi="BlissMedium"/>
          <w:b/>
          <w:i/>
          <w:u w:val="single"/>
        </w:rPr>
        <w:t>,</w:t>
      </w:r>
      <w:r w:rsidR="00EF1052" w:rsidRPr="00CD6CB2">
        <w:rPr>
          <w:rFonts w:ascii="BlissMedium" w:hAnsi="BlissMedium"/>
          <w:b/>
          <w:i/>
          <w:u w:val="single"/>
        </w:rPr>
        <w:t xml:space="preserve"> Patienten ruhig zu stellen</w:t>
      </w:r>
      <w:r>
        <w:rPr>
          <w:rFonts w:ascii="BlissMedium" w:hAnsi="BlissMedium"/>
          <w:b/>
          <w:i/>
          <w:u w:val="single"/>
        </w:rPr>
        <w:t>.“</w:t>
      </w:r>
    </w:p>
    <w:p w:rsidR="00EF1052" w:rsidRPr="00B17535" w:rsidRDefault="00EF1052" w:rsidP="00B17535">
      <w:pPr>
        <w:spacing w:after="120"/>
        <w:rPr>
          <w:rFonts w:ascii="BlissMedium" w:hAnsi="BlissMedium"/>
        </w:rPr>
      </w:pPr>
      <w:r w:rsidRPr="00B17535">
        <w:rPr>
          <w:rFonts w:ascii="BlissMedium" w:hAnsi="BlissMedium"/>
        </w:rPr>
        <w:t>Die meisten Psychopharmaka wirken nicht sedierend. Lediglich bei bestimmten Medikamenten ist eine dämpfende Wirkung gegeben. In diesen Fällen handelt es sich um eine erwünschte Wirkung. Derartige</w:t>
      </w:r>
      <w:r w:rsidR="00F53947">
        <w:rPr>
          <w:rFonts w:ascii="BlissMedium" w:hAnsi="BlissMedium"/>
        </w:rPr>
        <w:t xml:space="preserve"> </w:t>
      </w:r>
      <w:r w:rsidRPr="00B17535">
        <w:rPr>
          <w:rFonts w:ascii="BlissMedium" w:hAnsi="BlissMedium"/>
        </w:rPr>
        <w:t xml:space="preserve">Medikamente sind beispielsweise zur Behandlung von Angstzuständen, Schlafstörungen oder Erregungszuständen, wie sie bei Manien oder Psychosen auftreten können, zugelassen. Dabei kommt es durch die beruhigende Wirkung zum Abklingen quälender Symptome. </w:t>
      </w:r>
    </w:p>
    <w:p w:rsidR="00EF1052" w:rsidRPr="00CD6CB2" w:rsidRDefault="00CD6CB2" w:rsidP="00B17535">
      <w:pPr>
        <w:tabs>
          <w:tab w:val="num" w:pos="720"/>
        </w:tabs>
        <w:spacing w:before="240" w:after="120"/>
        <w:rPr>
          <w:rFonts w:ascii="BlissMedium" w:hAnsi="BlissMedium"/>
          <w:b/>
          <w:i/>
          <w:u w:val="single"/>
        </w:rPr>
      </w:pPr>
      <w:r>
        <w:rPr>
          <w:rFonts w:ascii="BlissMedium" w:hAnsi="BlissMedium"/>
          <w:b/>
          <w:i/>
          <w:u w:val="single"/>
        </w:rPr>
        <w:t>„</w:t>
      </w:r>
      <w:r w:rsidR="00EF1052" w:rsidRPr="00CD6CB2">
        <w:rPr>
          <w:rFonts w:ascii="BlissMedium" w:hAnsi="BlissMedium"/>
          <w:b/>
          <w:i/>
          <w:u w:val="single"/>
        </w:rPr>
        <w:t>Wer einmal Psychopharmaka einnimmt, muss sie für immer nehmen</w:t>
      </w:r>
      <w:r>
        <w:rPr>
          <w:rFonts w:ascii="BlissMedium" w:hAnsi="BlissMedium"/>
          <w:b/>
          <w:i/>
          <w:u w:val="single"/>
        </w:rPr>
        <w:t>.“</w:t>
      </w:r>
    </w:p>
    <w:p w:rsidR="00EF1052" w:rsidRPr="00B17535" w:rsidRDefault="00EF1052" w:rsidP="00B17535">
      <w:pPr>
        <w:spacing w:after="120"/>
        <w:rPr>
          <w:rFonts w:ascii="BlissMedium" w:hAnsi="BlissMedium"/>
        </w:rPr>
      </w:pPr>
      <w:r w:rsidRPr="00B17535">
        <w:rPr>
          <w:rFonts w:ascii="BlissMedium" w:hAnsi="BlissMedium"/>
        </w:rPr>
        <w:t xml:space="preserve">Tatsächlich müssen viele Medikamente wegen des spezifischen neurobiologischen Wirkmechanismus über einen gewissen Zeitraum eingenommen werden, ehe sie die erwünschte Wirkung entfalten. </w:t>
      </w:r>
      <w:r w:rsidR="00CD6CB2">
        <w:rPr>
          <w:rFonts w:ascii="BlissMedium" w:hAnsi="BlissMedium"/>
        </w:rPr>
        <w:t>In den meisten Fällen</w:t>
      </w:r>
      <w:r w:rsidR="00CD6CB2" w:rsidRPr="00B17535">
        <w:rPr>
          <w:rFonts w:ascii="BlissMedium" w:hAnsi="BlissMedium"/>
        </w:rPr>
        <w:t xml:space="preserve"> </w:t>
      </w:r>
      <w:r w:rsidRPr="00B17535">
        <w:rPr>
          <w:rFonts w:ascii="BlissMedium" w:hAnsi="BlissMedium"/>
        </w:rPr>
        <w:t>sind dies zumindest 1 – 2 Wochen. Behandlungen psychischer Erkrankungen erfordern meist einen mehrmonatigen Behandlungszeitraum. Auch Dauertherapien zur Rückfallverhütung können bei schweren Erkrankungen indiziert sein. In der somatischen Medizin ist eine langfristige Therapie</w:t>
      </w:r>
      <w:r w:rsidR="004E3FA9">
        <w:rPr>
          <w:rFonts w:ascii="BlissMedium" w:hAnsi="BlissMedium"/>
        </w:rPr>
        <w:t xml:space="preserve"> </w:t>
      </w:r>
      <w:r w:rsidRPr="00B17535">
        <w:rPr>
          <w:rFonts w:ascii="BlissMedium" w:hAnsi="BlissMedium"/>
        </w:rPr>
        <w:t>bzw. Dauermedikation z. B. bei Bluthochdruck oder Diabetes mellitus eine selbstverständliche Praxis. Diese sollte daher auch bei vergleichbarer Chronizität psychiatrische</w:t>
      </w:r>
      <w:r w:rsidR="00F53947">
        <w:rPr>
          <w:rFonts w:ascii="BlissMedium" w:hAnsi="BlissMedium"/>
        </w:rPr>
        <w:t>r</w:t>
      </w:r>
      <w:r w:rsidRPr="00B17535">
        <w:rPr>
          <w:rFonts w:ascii="BlissMedium" w:hAnsi="BlissMedium"/>
        </w:rPr>
        <w:t xml:space="preserve"> Diagnosen anerkannt werden.</w:t>
      </w:r>
    </w:p>
    <w:p w:rsidR="00EF1052" w:rsidRPr="00CD6CB2" w:rsidRDefault="00CD6CB2" w:rsidP="00B17535">
      <w:pPr>
        <w:tabs>
          <w:tab w:val="num" w:pos="720"/>
        </w:tabs>
        <w:spacing w:before="240" w:after="120"/>
        <w:rPr>
          <w:rFonts w:ascii="BlissMedium" w:hAnsi="BlissMedium"/>
          <w:b/>
          <w:i/>
          <w:u w:val="single"/>
        </w:rPr>
      </w:pPr>
      <w:r>
        <w:rPr>
          <w:rFonts w:ascii="BlissMedium" w:hAnsi="BlissMedium"/>
          <w:b/>
          <w:i/>
          <w:u w:val="single"/>
        </w:rPr>
        <w:t>„</w:t>
      </w:r>
      <w:r w:rsidR="00EF1052" w:rsidRPr="00CD6CB2">
        <w:rPr>
          <w:rFonts w:ascii="BlissMedium" w:hAnsi="BlissMedium"/>
          <w:b/>
          <w:i/>
          <w:u w:val="single"/>
        </w:rPr>
        <w:t>Psychopharmaka wirken nicht</w:t>
      </w:r>
      <w:r>
        <w:rPr>
          <w:rFonts w:ascii="BlissMedium" w:hAnsi="BlissMedium"/>
          <w:b/>
          <w:i/>
          <w:u w:val="single"/>
        </w:rPr>
        <w:t>.“</w:t>
      </w:r>
    </w:p>
    <w:p w:rsidR="00EF1052" w:rsidRPr="00B17535" w:rsidRDefault="00EF1052" w:rsidP="00B17535">
      <w:pPr>
        <w:spacing w:after="120"/>
        <w:rPr>
          <w:rFonts w:ascii="BlissMedium" w:hAnsi="BlissMedium"/>
        </w:rPr>
      </w:pPr>
      <w:r w:rsidRPr="00B17535">
        <w:rPr>
          <w:rFonts w:ascii="BlissMedium" w:hAnsi="BlissMedium"/>
        </w:rPr>
        <w:t>Im Gegensatz zu dieser gelegentlich gehörten Behauptung lässt sich durch Studienergebnisse belegen, dass die Wirkstärken der meisten Psychopharmaka den Wirkstärken, die beispielsweise in der inneren Medizin gegeben sind, zumindest gleichwertig sind.</w:t>
      </w:r>
    </w:p>
    <w:p w:rsidR="00EF1052" w:rsidRPr="00CD6CB2" w:rsidRDefault="00CD6CB2" w:rsidP="00B17535">
      <w:pPr>
        <w:tabs>
          <w:tab w:val="num" w:pos="720"/>
        </w:tabs>
        <w:spacing w:before="240" w:after="120"/>
        <w:rPr>
          <w:rFonts w:ascii="BlissMedium" w:hAnsi="BlissMedium"/>
          <w:b/>
          <w:i/>
          <w:u w:val="single"/>
        </w:rPr>
      </w:pPr>
      <w:r>
        <w:rPr>
          <w:rFonts w:ascii="BlissMedium" w:hAnsi="BlissMedium"/>
          <w:b/>
          <w:i/>
          <w:u w:val="single"/>
        </w:rPr>
        <w:t>„</w:t>
      </w:r>
      <w:r w:rsidR="00EF1052" w:rsidRPr="00CD6CB2">
        <w:rPr>
          <w:rFonts w:ascii="BlissMedium" w:hAnsi="BlissMedium"/>
          <w:b/>
          <w:i/>
          <w:u w:val="single"/>
        </w:rPr>
        <w:t>Psychopharmaka behandeln nur Symptome, eine Heilung ist nur durch Psychotherapie möglich</w:t>
      </w:r>
      <w:r>
        <w:rPr>
          <w:rFonts w:ascii="BlissMedium" w:hAnsi="BlissMedium"/>
          <w:b/>
          <w:i/>
          <w:u w:val="single"/>
        </w:rPr>
        <w:t>.“</w:t>
      </w:r>
    </w:p>
    <w:p w:rsidR="00EF1052" w:rsidRPr="00B17535" w:rsidRDefault="00EF1052" w:rsidP="00B17535">
      <w:pPr>
        <w:spacing w:after="120"/>
        <w:rPr>
          <w:rFonts w:ascii="BlissMedium" w:hAnsi="BlissMedium"/>
        </w:rPr>
      </w:pPr>
      <w:r w:rsidRPr="00B17535">
        <w:rPr>
          <w:rFonts w:ascii="BlissMedium" w:hAnsi="BlissMedium"/>
        </w:rPr>
        <w:t>Es ist vielfach erwiesen, dass eine Kombination aus medikamentöser Behandlung und Psychotherapie den besten Effekt erzielt. Der Facharzt für Psychiatrie und psychotherapeutische Medizin wird daher neben der pharmakologischen Behandlung auch entsprechende psychoedukative und psychotherapeutische Techniken einsetzen. Bei schweren Krankheitsbildern ist</w:t>
      </w:r>
      <w:r w:rsidR="004E3FA9">
        <w:rPr>
          <w:rFonts w:ascii="BlissMedium" w:hAnsi="BlissMedium"/>
        </w:rPr>
        <w:t xml:space="preserve"> </w:t>
      </w:r>
      <w:r w:rsidRPr="00B17535">
        <w:rPr>
          <w:rFonts w:ascii="BlissMedium" w:hAnsi="BlissMedium"/>
        </w:rPr>
        <w:t xml:space="preserve">eine Psychotherapie auf Grund der beeinträchtigenden Akutsymptome vorerst oft nicht möglich. In diesen Fällen kann durch pharmakologische Vorbehandlung eine Besserung erzielt werden, die die Voraussetzung für den weiteren psychotherapeutischen Zugang darstellt. </w:t>
      </w:r>
    </w:p>
    <w:p w:rsidR="00EF1052" w:rsidRPr="00B17535" w:rsidRDefault="00EF1052" w:rsidP="00B17535">
      <w:pPr>
        <w:spacing w:after="120"/>
        <w:rPr>
          <w:rFonts w:ascii="BlissMedium" w:hAnsi="BlissMedium"/>
        </w:rPr>
      </w:pPr>
      <w:r w:rsidRPr="00B17535">
        <w:rPr>
          <w:rFonts w:ascii="BlissMedium" w:hAnsi="BlissMedium"/>
        </w:rPr>
        <w:t>Diese Beispiele zeigen, dass eine generalisierende Beurteilung von „Psychopharmaka“ zu kurz greift und dass eine differenzierte Betrachtungsweise in den einzelnen Fragestellungen erforderlich ist.</w:t>
      </w:r>
    </w:p>
    <w:p w:rsidR="00EF1052" w:rsidRPr="00B17535" w:rsidRDefault="00EF1052" w:rsidP="00B17535">
      <w:pPr>
        <w:spacing w:after="120"/>
        <w:rPr>
          <w:rFonts w:ascii="BlissMedium" w:hAnsi="BlissMedium"/>
        </w:rPr>
      </w:pPr>
      <w:r w:rsidRPr="00B17535">
        <w:rPr>
          <w:rFonts w:ascii="BlissMedium" w:hAnsi="BlissMedium"/>
        </w:rPr>
        <w:t xml:space="preserve">Eine seriöse und mit der Datenlage im Einklang stehende Berichterstattung könnte hier einen wichtigen Beitrag zur Entstigmatisierung leisten. </w:t>
      </w:r>
    </w:p>
    <w:p w:rsidR="00B17535" w:rsidRDefault="00B17535" w:rsidP="00F64AAB">
      <w:pPr>
        <w:spacing w:after="120" w:line="240" w:lineRule="auto"/>
        <w:rPr>
          <w:rFonts w:ascii="BlissMedium" w:eastAsia="Calibri" w:hAnsi="BlissMedium" w:cs="Times New Roman"/>
          <w:b/>
          <w:lang w:val="de-DE"/>
        </w:rPr>
      </w:pPr>
    </w:p>
    <w:p w:rsidR="001B0B87" w:rsidRPr="001E74A0" w:rsidRDefault="001B0B87" w:rsidP="00F64AAB">
      <w:pPr>
        <w:spacing w:after="120" w:line="240" w:lineRule="auto"/>
        <w:rPr>
          <w:rFonts w:ascii="BlissMedium" w:eastAsia="Calibri" w:hAnsi="BlissMedium" w:cs="Times New Roman"/>
          <w:b/>
          <w:lang w:val="de-DE"/>
        </w:rPr>
      </w:pPr>
      <w:r w:rsidRPr="001E74A0">
        <w:rPr>
          <w:rFonts w:ascii="BlissMedium" w:eastAsia="Calibri" w:hAnsi="BlissMedium" w:cs="Times New Roman"/>
          <w:b/>
          <w:lang w:val="de-DE"/>
        </w:rPr>
        <w:t>Kontakt für Journalist</w:t>
      </w:r>
      <w:r w:rsidR="001D4F9B">
        <w:rPr>
          <w:rFonts w:ascii="BlissMedium" w:eastAsia="Calibri" w:hAnsi="BlissMedium" w:cs="Times New Roman"/>
          <w:b/>
          <w:lang w:val="de-DE"/>
        </w:rPr>
        <w:t>Inn</w:t>
      </w:r>
      <w:r w:rsidRPr="001E74A0">
        <w:rPr>
          <w:rFonts w:ascii="BlissMedium" w:eastAsia="Calibri" w:hAnsi="BlissMedium" w:cs="Times New Roman"/>
          <w:b/>
          <w:lang w:val="de-DE"/>
        </w:rPr>
        <w:t>en-Rückfragen</w:t>
      </w:r>
    </w:p>
    <w:p w:rsidR="00B17535" w:rsidRPr="00F53947" w:rsidRDefault="00B17535" w:rsidP="00B17535">
      <w:pPr>
        <w:spacing w:after="0" w:line="240" w:lineRule="auto"/>
        <w:rPr>
          <w:rFonts w:ascii="BlissMedium" w:hAnsi="BlissMedium"/>
          <w:b/>
          <w:bCs/>
          <w:i/>
        </w:rPr>
      </w:pPr>
      <w:r w:rsidRPr="00F53947">
        <w:rPr>
          <w:rFonts w:ascii="BlissMedium" w:hAnsi="BlissMedium"/>
          <w:b/>
          <w:bCs/>
          <w:i/>
        </w:rPr>
        <w:t>Prim.</w:t>
      </w:r>
      <w:r w:rsidRPr="00F53947">
        <w:rPr>
          <w:rFonts w:ascii="BlissMedium" w:hAnsi="BlissMedium"/>
          <w:b/>
          <w:bCs/>
          <w:i/>
          <w:vertAlign w:val="superscript"/>
        </w:rPr>
        <w:t>a</w:t>
      </w:r>
      <w:r w:rsidRPr="00F53947">
        <w:rPr>
          <w:rFonts w:ascii="BlissMedium" w:hAnsi="BlissMedium"/>
          <w:b/>
          <w:bCs/>
          <w:i/>
        </w:rPr>
        <w:t xml:space="preserve"> Dr.</w:t>
      </w:r>
      <w:r w:rsidRPr="00F53947">
        <w:rPr>
          <w:rFonts w:ascii="BlissMedium" w:hAnsi="BlissMedium"/>
          <w:b/>
          <w:bCs/>
          <w:i/>
          <w:vertAlign w:val="superscript"/>
        </w:rPr>
        <w:t>in</w:t>
      </w:r>
      <w:r w:rsidRPr="00F53947">
        <w:rPr>
          <w:rFonts w:ascii="BlissMedium" w:hAnsi="BlissMedium"/>
          <w:b/>
          <w:bCs/>
          <w:i/>
        </w:rPr>
        <w:t xml:space="preserve"> Christa Radoš</w:t>
      </w:r>
    </w:p>
    <w:p w:rsidR="00B17535" w:rsidRPr="00CC3B82" w:rsidRDefault="00B17535" w:rsidP="00B17535">
      <w:pPr>
        <w:spacing w:after="0" w:line="240" w:lineRule="auto"/>
        <w:rPr>
          <w:rFonts w:ascii="BlissMedium" w:hAnsi="BlissMedium"/>
        </w:rPr>
      </w:pPr>
      <w:r w:rsidRPr="00CC3B82">
        <w:rPr>
          <w:rFonts w:ascii="BlissMedium" w:hAnsi="BlissMedium"/>
        </w:rPr>
        <w:t xml:space="preserve">Abteilung für Psychiatrie und Psychotherapeutische Medizin, LKH Villach </w:t>
      </w:r>
    </w:p>
    <w:p w:rsidR="00B17535" w:rsidRPr="00F53947" w:rsidRDefault="00B17535" w:rsidP="00B17535">
      <w:pPr>
        <w:spacing w:after="0" w:line="240" w:lineRule="auto"/>
        <w:rPr>
          <w:rFonts w:ascii="BlissMedium" w:hAnsi="BlissMedium"/>
          <w:lang w:val="en-US"/>
        </w:rPr>
      </w:pPr>
      <w:r w:rsidRPr="00F53947">
        <w:rPr>
          <w:rFonts w:ascii="BlissMedium" w:hAnsi="BlissMedium"/>
          <w:lang w:val="en-US"/>
        </w:rPr>
        <w:t>Nikolaigasse 4</w:t>
      </w:r>
    </w:p>
    <w:p w:rsidR="00B17535" w:rsidRPr="00F53947" w:rsidRDefault="00B17535" w:rsidP="00B17535">
      <w:pPr>
        <w:spacing w:after="0" w:line="240" w:lineRule="auto"/>
        <w:rPr>
          <w:rFonts w:ascii="BlissMedium" w:hAnsi="BlissMedium"/>
          <w:lang w:val="en-US"/>
        </w:rPr>
      </w:pPr>
      <w:r w:rsidRPr="00F53947">
        <w:rPr>
          <w:rFonts w:ascii="BlissMedium" w:hAnsi="BlissMedium"/>
          <w:lang w:val="en-US"/>
        </w:rPr>
        <w:t>A- 9500 Villach</w:t>
      </w:r>
    </w:p>
    <w:p w:rsidR="001B0B87" w:rsidRPr="00F53947" w:rsidRDefault="001B0B87" w:rsidP="00B17535">
      <w:pPr>
        <w:spacing w:after="0" w:line="240" w:lineRule="auto"/>
        <w:rPr>
          <w:rFonts w:ascii="BlissMedium" w:hAnsi="BlissMedium"/>
          <w:lang w:val="en-US"/>
        </w:rPr>
      </w:pPr>
      <w:r w:rsidRPr="00F53947">
        <w:rPr>
          <w:rFonts w:ascii="BlissMedium" w:hAnsi="BlissMedium"/>
          <w:lang w:val="en-US"/>
        </w:rPr>
        <w:t>Tel.</w:t>
      </w:r>
      <w:r w:rsidR="00B17535" w:rsidRPr="00F53947">
        <w:rPr>
          <w:rFonts w:ascii="BlissMedium" w:hAnsi="BlissMedium"/>
          <w:lang w:val="en-US"/>
        </w:rPr>
        <w:t>:</w:t>
      </w:r>
      <w:r w:rsidRPr="00F53947">
        <w:rPr>
          <w:rFonts w:ascii="BlissMedium" w:hAnsi="BlissMedium"/>
          <w:lang w:val="en-US"/>
        </w:rPr>
        <w:t xml:space="preserve"> </w:t>
      </w:r>
      <w:r w:rsidR="00B17535" w:rsidRPr="00F53947">
        <w:rPr>
          <w:rFonts w:ascii="BlissMedium" w:hAnsi="BlissMedium"/>
          <w:lang w:val="en-US"/>
        </w:rPr>
        <w:t>+43 (0)4242 208 DW 3729</w:t>
      </w:r>
    </w:p>
    <w:p w:rsidR="00861F58" w:rsidRPr="00CC3B82" w:rsidRDefault="001B0B87" w:rsidP="00F64AAB">
      <w:pPr>
        <w:spacing w:after="0" w:line="240" w:lineRule="auto"/>
        <w:rPr>
          <w:rFonts w:ascii="BlissMedium" w:hAnsi="BlissMedium"/>
        </w:rPr>
      </w:pPr>
      <w:r w:rsidRPr="00CC3B82">
        <w:rPr>
          <w:rFonts w:ascii="BlissMedium" w:hAnsi="BlissMedium"/>
        </w:rPr>
        <w:t xml:space="preserve">E-Mail: </w:t>
      </w:r>
      <w:hyperlink r:id="rId9" w:history="1">
        <w:r w:rsidR="00B17535" w:rsidRPr="00CC3B82">
          <w:rPr>
            <w:rFonts w:ascii="BlissMedium" w:hAnsi="BlissMedium"/>
          </w:rPr>
          <w:t>christa.rados@kabeg.at</w:t>
        </w:r>
      </w:hyperlink>
    </w:p>
    <w:p w:rsidR="00DB7AE4" w:rsidRPr="00B17535" w:rsidRDefault="00DB7AE4" w:rsidP="00B17535">
      <w:pPr>
        <w:spacing w:after="0" w:line="240" w:lineRule="auto"/>
        <w:rPr>
          <w:rFonts w:ascii="BlissMedium" w:hAnsi="BlissMedium"/>
        </w:rPr>
      </w:pPr>
    </w:p>
    <w:p w:rsidR="00A8073A" w:rsidRDefault="00DB7AE4" w:rsidP="00DB7AE4">
      <w:pPr>
        <w:spacing w:line="240" w:lineRule="auto"/>
        <w:contextualSpacing/>
        <w:rPr>
          <w:rFonts w:ascii="BlissMedium" w:eastAsia="Times New Roman" w:hAnsi="BlissMedium"/>
        </w:rPr>
      </w:pPr>
      <w:r w:rsidRPr="001E74A0">
        <w:rPr>
          <w:rFonts w:ascii="BlissMedium" w:eastAsia="Times New Roman" w:hAnsi="BlissMedium"/>
        </w:rPr>
        <w:br/>
      </w:r>
      <w:r w:rsidR="001D4F9B">
        <w:rPr>
          <w:rFonts w:ascii="BlissMedium" w:eastAsia="Times New Roman" w:hAnsi="BlissMedium"/>
        </w:rPr>
        <w:t>11</w:t>
      </w:r>
      <w:r w:rsidRPr="001E74A0">
        <w:rPr>
          <w:rFonts w:ascii="BlissMedium" w:eastAsia="Times New Roman" w:hAnsi="BlissMedium"/>
        </w:rPr>
        <w:t xml:space="preserve">. </w:t>
      </w:r>
      <w:r w:rsidR="00861F58">
        <w:rPr>
          <w:rFonts w:ascii="BlissMedium" w:eastAsia="Times New Roman" w:hAnsi="BlissMedium"/>
        </w:rPr>
        <w:t xml:space="preserve">November </w:t>
      </w:r>
      <w:r w:rsidRPr="001E74A0">
        <w:rPr>
          <w:rFonts w:ascii="BlissMedium" w:eastAsia="Times New Roman" w:hAnsi="BlissMedium"/>
        </w:rPr>
        <w:t>2013</w:t>
      </w:r>
    </w:p>
    <w:p w:rsidR="0034247E" w:rsidRDefault="0034247E" w:rsidP="00DB7AE4">
      <w:pPr>
        <w:spacing w:line="240" w:lineRule="auto"/>
        <w:contextualSpacing/>
        <w:rPr>
          <w:rFonts w:ascii="BlissMedium" w:eastAsia="Times New Roman" w:hAnsi="BlissMedium"/>
        </w:rPr>
      </w:pPr>
    </w:p>
    <w:p w:rsidR="0034247E" w:rsidRPr="0013147F" w:rsidRDefault="0034247E" w:rsidP="0034247E">
      <w:pPr>
        <w:spacing w:line="240" w:lineRule="auto"/>
        <w:contextualSpacing/>
        <w:rPr>
          <w:rFonts w:ascii="BlissMedium" w:hAnsi="BlissMedium"/>
          <w:sz w:val="18"/>
        </w:rPr>
      </w:pPr>
      <w:r w:rsidRPr="0013147F">
        <w:rPr>
          <w:rFonts w:ascii="BlissMedium" w:eastAsia="Times New Roman" w:hAnsi="BlissMedium"/>
          <w:sz w:val="18"/>
        </w:rPr>
        <w:t xml:space="preserve">Aus Gründern der besseren Lesbarkeit wurde in diesem Text </w:t>
      </w:r>
      <w:r>
        <w:rPr>
          <w:rFonts w:ascii="BlissMedium" w:eastAsia="Times New Roman" w:hAnsi="BlissMedium"/>
          <w:sz w:val="18"/>
        </w:rPr>
        <w:t xml:space="preserve">auf die gleichzeitige Verwendung männlicher und weiblicher Endungen bzw. das Binnen-I bei Personenbezeichnungen (ÄrztInnen, PatientInnen) </w:t>
      </w:r>
      <w:r w:rsidRPr="0013147F">
        <w:rPr>
          <w:rFonts w:ascii="BlissMedium" w:eastAsia="Times New Roman" w:hAnsi="BlissMedium"/>
          <w:sz w:val="18"/>
        </w:rPr>
        <w:t>verzichtet</w:t>
      </w:r>
      <w:r>
        <w:rPr>
          <w:rFonts w:ascii="BlissMedium" w:eastAsia="Times New Roman" w:hAnsi="BlissMedium"/>
          <w:sz w:val="18"/>
        </w:rPr>
        <w:t xml:space="preserve">. Sämtliche Personenbezeichnungen gelten gleichwohl für beide Geschlechter. </w:t>
      </w:r>
    </w:p>
    <w:p w:rsidR="0034247E" w:rsidRPr="001E74A0" w:rsidRDefault="0034247E" w:rsidP="00DB7AE4">
      <w:pPr>
        <w:spacing w:line="240" w:lineRule="auto"/>
        <w:contextualSpacing/>
        <w:rPr>
          <w:rFonts w:ascii="BlissMedium" w:hAnsi="BlissMedium"/>
        </w:rPr>
      </w:pPr>
    </w:p>
    <w:sectPr w:rsidR="0034247E" w:rsidRPr="001E74A0" w:rsidSect="007109F2">
      <w:headerReference w:type="default" r:id="rId10"/>
      <w:footerReference w:type="default" r:id="rId11"/>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19D" w:rsidRDefault="0027519D" w:rsidP="00B07BDA">
      <w:pPr>
        <w:spacing w:after="0" w:line="240" w:lineRule="auto"/>
      </w:pPr>
      <w:r>
        <w:separator/>
      </w:r>
    </w:p>
  </w:endnote>
  <w:endnote w:type="continuationSeparator" w:id="0">
    <w:p w:rsidR="0027519D" w:rsidRDefault="0027519D"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issMedium">
    <w:altName w:val="Courier New"/>
    <w:panose1 w:val="00000500000000000000"/>
    <w:charset w:val="00"/>
    <w:family w:val="auto"/>
    <w:pitch w:val="variable"/>
    <w:sig w:usb0="00000003" w:usb1="00000000" w:usb2="00000000" w:usb3="00000000" w:csb0="00000001" w:csb1="00000000"/>
  </w:font>
  <w:font w:name="Bliss-Light">
    <w:panose1 w:val="00000000000000000000"/>
    <w:charset w:val="00"/>
    <w:family w:val="swiss"/>
    <w:notTrueType/>
    <w:pitch w:val="default"/>
    <w:sig w:usb0="00000003" w:usb1="00000000" w:usb2="00000000" w:usb3="00000000" w:csb0="00000001" w:csb1="00000000"/>
  </w:font>
  <w:font w:name="BlissLight">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D5" w:rsidRPr="004E3FA9" w:rsidRDefault="005F5709" w:rsidP="004E3FA9">
    <w:pPr>
      <w:pStyle w:val="Kopfzeile"/>
      <w:rPr>
        <w:rFonts w:ascii="BlissMedium" w:eastAsia="Calibri" w:hAnsi="BlissMedium" w:cs="Arial"/>
        <w:b/>
        <w:sz w:val="28"/>
        <w:szCs w:val="26"/>
      </w:rPr>
    </w:pPr>
    <w:r w:rsidRPr="00624837">
      <w:rPr>
        <w:rFonts w:ascii="BlissLight" w:hAnsi="BlissLight" w:cs="Arial"/>
        <w:i/>
        <w:sz w:val="20"/>
        <w:szCs w:val="18"/>
        <w:lang w:val="de-DE"/>
      </w:rPr>
      <w:t>-----------------------------------------------------------------------------------------------------------------------</w:t>
    </w:r>
    <w:r>
      <w:rPr>
        <w:rFonts w:ascii="BlissLight" w:hAnsi="BlissLight" w:cs="Arial"/>
        <w:i/>
        <w:sz w:val="20"/>
        <w:szCs w:val="18"/>
        <w:lang w:val="de-DE"/>
      </w:rPr>
      <w:t>--</w:t>
    </w:r>
    <w:r w:rsidR="004346A1" w:rsidRPr="004E3FA9">
      <w:rPr>
        <w:rFonts w:ascii="BlissMedium" w:hAnsi="BlissMedium" w:cs="Arial"/>
        <w:i/>
        <w:sz w:val="20"/>
        <w:szCs w:val="20"/>
        <w:lang w:val="de-DE"/>
      </w:rPr>
      <w:t xml:space="preserve">Lundbeck Presseforum Psychiatrie am </w:t>
    </w:r>
    <w:r w:rsidR="0046133B" w:rsidRPr="004E3FA9">
      <w:rPr>
        <w:rFonts w:ascii="BlissMedium" w:hAnsi="BlissMedium" w:cs="Arial"/>
        <w:i/>
        <w:sz w:val="20"/>
        <w:szCs w:val="20"/>
        <w:lang w:val="de-DE"/>
      </w:rPr>
      <w:t>11</w:t>
    </w:r>
    <w:r w:rsidR="00404DAF" w:rsidRPr="004E3FA9">
      <w:rPr>
        <w:rFonts w:ascii="BlissMedium" w:hAnsi="BlissMedium" w:cs="Arial"/>
        <w:i/>
        <w:sz w:val="20"/>
        <w:szCs w:val="20"/>
        <w:lang w:val="de-DE"/>
      </w:rPr>
      <w:t>.</w:t>
    </w:r>
    <w:r w:rsidR="004346A1" w:rsidRPr="004E3FA9">
      <w:rPr>
        <w:rFonts w:ascii="BlissMedium" w:hAnsi="BlissMedium" w:cs="Arial"/>
        <w:i/>
        <w:sz w:val="20"/>
        <w:szCs w:val="20"/>
        <w:lang w:val="de-DE"/>
      </w:rPr>
      <w:t xml:space="preserve"> </w:t>
    </w:r>
    <w:r w:rsidR="00861F58" w:rsidRPr="004E3FA9">
      <w:rPr>
        <w:rFonts w:ascii="BlissMedium" w:hAnsi="BlissMedium" w:cs="Arial"/>
        <w:i/>
        <w:sz w:val="20"/>
        <w:szCs w:val="20"/>
        <w:lang w:val="de-DE"/>
      </w:rPr>
      <w:t xml:space="preserve">November </w:t>
    </w:r>
    <w:r w:rsidR="004346A1" w:rsidRPr="004E3FA9">
      <w:rPr>
        <w:rFonts w:ascii="BlissMedium" w:hAnsi="BlissMedium" w:cs="Arial"/>
        <w:i/>
        <w:sz w:val="20"/>
        <w:szCs w:val="20"/>
        <w:lang w:val="de-DE"/>
      </w:rPr>
      <w:t>2013 „</w:t>
    </w:r>
    <w:r w:rsidR="00861F58" w:rsidRPr="004E3FA9">
      <w:rPr>
        <w:rFonts w:ascii="BlissMedium" w:hAnsi="BlissMedium" w:cs="Arial"/>
        <w:i/>
        <w:sz w:val="20"/>
        <w:szCs w:val="20"/>
        <w:lang w:val="de-DE"/>
      </w:rPr>
      <w:t xml:space="preserve">Psychopharmaka – Fluch oder Segen?“ </w:t>
    </w:r>
    <w:r w:rsidR="00094630" w:rsidRPr="004E3FA9">
      <w:rPr>
        <w:rFonts w:ascii="BlissMedium" w:hAnsi="BlissMedium" w:cs="Arial"/>
        <w:i/>
        <w:sz w:val="20"/>
        <w:szCs w:val="20"/>
        <w:lang w:val="de-DE"/>
      </w:rPr>
      <w:br/>
    </w:r>
    <w:r w:rsidR="004E3FA9" w:rsidRPr="004E3FA9">
      <w:rPr>
        <w:rFonts w:ascii="BlissMedium" w:hAnsi="BlissMedium"/>
        <w:bCs/>
        <w:i/>
        <w:sz w:val="20"/>
        <w:szCs w:val="20"/>
      </w:rPr>
      <w:t>Prim.</w:t>
    </w:r>
    <w:r w:rsidR="004E3FA9" w:rsidRPr="004E3FA9">
      <w:rPr>
        <w:rFonts w:ascii="BlissMedium" w:hAnsi="BlissMedium"/>
        <w:bCs/>
        <w:i/>
        <w:sz w:val="20"/>
        <w:szCs w:val="20"/>
        <w:vertAlign w:val="superscript"/>
      </w:rPr>
      <w:t>a</w:t>
    </w:r>
    <w:r w:rsidR="004E3FA9" w:rsidRPr="004E3FA9">
      <w:rPr>
        <w:rFonts w:ascii="BlissMedium" w:hAnsi="BlissMedium"/>
        <w:bCs/>
        <w:i/>
        <w:sz w:val="20"/>
        <w:szCs w:val="20"/>
      </w:rPr>
      <w:t xml:space="preserve"> Dr.</w:t>
    </w:r>
    <w:r w:rsidR="004E3FA9" w:rsidRPr="004E3FA9">
      <w:rPr>
        <w:rFonts w:ascii="BlissMedium" w:hAnsi="BlissMedium"/>
        <w:bCs/>
        <w:i/>
        <w:sz w:val="20"/>
        <w:szCs w:val="20"/>
        <w:vertAlign w:val="superscript"/>
      </w:rPr>
      <w:t>in</w:t>
    </w:r>
    <w:r w:rsidR="004E3FA9" w:rsidRPr="004E3FA9">
      <w:rPr>
        <w:rFonts w:ascii="BlissMedium" w:hAnsi="BlissMedium"/>
        <w:bCs/>
        <w:i/>
        <w:sz w:val="20"/>
        <w:szCs w:val="20"/>
      </w:rPr>
      <w:t xml:space="preserve"> Christa Radoš</w:t>
    </w:r>
    <w:r w:rsidR="004346A1" w:rsidRPr="004E3FA9">
      <w:rPr>
        <w:rFonts w:ascii="BlissMedium" w:hAnsi="BlissMedium" w:cs="Arial"/>
        <w:i/>
        <w:sz w:val="20"/>
        <w:szCs w:val="20"/>
        <w:lang w:val="de-DE"/>
      </w:rPr>
      <w:t>: „</w:t>
    </w:r>
    <w:r w:rsidR="004E3FA9" w:rsidRPr="004E3FA9">
      <w:rPr>
        <w:rFonts w:ascii="BlissMedium" w:eastAsia="Calibri" w:hAnsi="BlissMedium" w:cs="Arial"/>
        <w:i/>
        <w:sz w:val="20"/>
        <w:szCs w:val="20"/>
      </w:rPr>
      <w:t>Psychopharmaka – Vorurteile, Mythen und Wahrheiten“</w:t>
    </w:r>
    <w:r w:rsidR="004E3FA9">
      <w:rPr>
        <w:rFonts w:ascii="BlissLight" w:hAnsi="BlissLight" w:cs="Arial"/>
        <w:i/>
        <w:sz w:val="20"/>
        <w:szCs w:val="18"/>
        <w:lang w:val="de-DE"/>
      </w:rPr>
      <w:tab/>
    </w:r>
    <w:r w:rsidR="00487273" w:rsidRPr="00CD4565">
      <w:rPr>
        <w:rFonts w:ascii="BlissMedium" w:hAnsi="BlissMedium" w:cs="Arial"/>
        <w:i/>
        <w:sz w:val="20"/>
        <w:szCs w:val="18"/>
        <w:lang w:val="de-DE"/>
      </w:rPr>
      <w:fldChar w:fldCharType="begin"/>
    </w:r>
    <w:r w:rsidR="004E3FA9" w:rsidRPr="00CD4565">
      <w:rPr>
        <w:rFonts w:ascii="BlissMedium" w:hAnsi="BlissMedium" w:cs="Arial"/>
        <w:i/>
        <w:sz w:val="20"/>
        <w:szCs w:val="18"/>
        <w:lang w:val="de-DE"/>
      </w:rPr>
      <w:instrText xml:space="preserve"> PAGE   \* MERGEFORMAT </w:instrText>
    </w:r>
    <w:r w:rsidR="00487273" w:rsidRPr="00CD4565">
      <w:rPr>
        <w:rFonts w:ascii="BlissMedium" w:hAnsi="BlissMedium" w:cs="Arial"/>
        <w:i/>
        <w:sz w:val="20"/>
        <w:szCs w:val="18"/>
        <w:lang w:val="de-DE"/>
      </w:rPr>
      <w:fldChar w:fldCharType="separate"/>
    </w:r>
    <w:r w:rsidR="0027519D">
      <w:rPr>
        <w:rFonts w:ascii="BlissMedium" w:hAnsi="BlissMedium" w:cs="Arial"/>
        <w:i/>
        <w:noProof/>
        <w:sz w:val="20"/>
        <w:szCs w:val="18"/>
        <w:lang w:val="de-DE"/>
      </w:rPr>
      <w:t>1</w:t>
    </w:r>
    <w:r w:rsidR="00487273" w:rsidRPr="00CD4565">
      <w:rPr>
        <w:rFonts w:ascii="BlissMedium" w:hAnsi="BlissMedium"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19D" w:rsidRDefault="0027519D" w:rsidP="00B07BDA">
      <w:pPr>
        <w:spacing w:after="0" w:line="240" w:lineRule="auto"/>
      </w:pPr>
      <w:r>
        <w:separator/>
      </w:r>
    </w:p>
  </w:footnote>
  <w:footnote w:type="continuationSeparator" w:id="0">
    <w:p w:rsidR="0027519D" w:rsidRDefault="0027519D"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96" w:rsidRPr="001E74A0" w:rsidRDefault="00790A96" w:rsidP="00790A96">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790A96" w:rsidRPr="005755D8" w:rsidRDefault="00790A96" w:rsidP="00790A96">
    <w:pPr>
      <w:pStyle w:val="Kopfzeile"/>
      <w:rPr>
        <w:rFonts w:ascii="BlissMedium" w:hAnsi="BlissMedium"/>
      </w:rPr>
    </w:pPr>
  </w:p>
  <w:p w:rsidR="00790A96" w:rsidRPr="005755D8" w:rsidRDefault="00790A96" w:rsidP="00790A96">
    <w:pPr>
      <w:pStyle w:val="Kopfzeile"/>
      <w:rPr>
        <w:rFonts w:ascii="BlissMedium" w:hAnsi="BlissMedium"/>
      </w:rPr>
    </w:pPr>
  </w:p>
  <w:p w:rsidR="00B07BDA" w:rsidRPr="005755D8" w:rsidRDefault="00B07BDA">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Formatting/>
  <w:defaultTabStop w:val="708"/>
  <w:hyphenationZone w:val="425"/>
  <w:drawingGridHorizontalSpacing w:val="110"/>
  <w:displayHorizontalDrawingGridEvery w:val="2"/>
  <w:characterSpacingControl w:val="doNotCompress"/>
  <w:savePreviewPicture/>
  <w:hdrShapeDefaults>
    <o:shapedefaults v:ext="edit" spidmax="94210"/>
  </w:hdrShapeDefaults>
  <w:footnotePr>
    <w:footnote w:id="-1"/>
    <w:footnote w:id="0"/>
  </w:footnotePr>
  <w:endnotePr>
    <w:endnote w:id="-1"/>
    <w:endnote w:id="0"/>
  </w:endnotePr>
  <w:compat/>
  <w:rsids>
    <w:rsidRoot w:val="006051A6"/>
    <w:rsid w:val="000377B0"/>
    <w:rsid w:val="0004447E"/>
    <w:rsid w:val="00050D23"/>
    <w:rsid w:val="00060E11"/>
    <w:rsid w:val="0007541A"/>
    <w:rsid w:val="00092A3B"/>
    <w:rsid w:val="00094630"/>
    <w:rsid w:val="0009777A"/>
    <w:rsid w:val="000A2617"/>
    <w:rsid w:val="000A4086"/>
    <w:rsid w:val="000F1539"/>
    <w:rsid w:val="00110AD5"/>
    <w:rsid w:val="0011709D"/>
    <w:rsid w:val="00123945"/>
    <w:rsid w:val="0013727B"/>
    <w:rsid w:val="00143610"/>
    <w:rsid w:val="00145DDD"/>
    <w:rsid w:val="001B0B87"/>
    <w:rsid w:val="001B5565"/>
    <w:rsid w:val="001D4F9B"/>
    <w:rsid w:val="001E74A0"/>
    <w:rsid w:val="00203E72"/>
    <w:rsid w:val="00216AEA"/>
    <w:rsid w:val="002237E8"/>
    <w:rsid w:val="00232470"/>
    <w:rsid w:val="00237F75"/>
    <w:rsid w:val="00250A9B"/>
    <w:rsid w:val="00255F0D"/>
    <w:rsid w:val="00260819"/>
    <w:rsid w:val="0027519D"/>
    <w:rsid w:val="002776C5"/>
    <w:rsid w:val="00281444"/>
    <w:rsid w:val="002D3362"/>
    <w:rsid w:val="002E4909"/>
    <w:rsid w:val="00313344"/>
    <w:rsid w:val="00331633"/>
    <w:rsid w:val="00331C87"/>
    <w:rsid w:val="00335F90"/>
    <w:rsid w:val="0034247E"/>
    <w:rsid w:val="0038053B"/>
    <w:rsid w:val="00392EC8"/>
    <w:rsid w:val="003C62CA"/>
    <w:rsid w:val="003D6EB9"/>
    <w:rsid w:val="003F6629"/>
    <w:rsid w:val="00404DAF"/>
    <w:rsid w:val="00425261"/>
    <w:rsid w:val="004346A1"/>
    <w:rsid w:val="00443F20"/>
    <w:rsid w:val="00444EBB"/>
    <w:rsid w:val="004536B4"/>
    <w:rsid w:val="00455896"/>
    <w:rsid w:val="0046133B"/>
    <w:rsid w:val="00487273"/>
    <w:rsid w:val="004929CF"/>
    <w:rsid w:val="004A0B8D"/>
    <w:rsid w:val="004D6F9D"/>
    <w:rsid w:val="004E164F"/>
    <w:rsid w:val="004E3FA9"/>
    <w:rsid w:val="004F60C2"/>
    <w:rsid w:val="00501754"/>
    <w:rsid w:val="005503BD"/>
    <w:rsid w:val="00556D1A"/>
    <w:rsid w:val="00562398"/>
    <w:rsid w:val="005755D8"/>
    <w:rsid w:val="00576F32"/>
    <w:rsid w:val="005818A0"/>
    <w:rsid w:val="00585332"/>
    <w:rsid w:val="005F3ABA"/>
    <w:rsid w:val="005F5709"/>
    <w:rsid w:val="005F6CBC"/>
    <w:rsid w:val="006051A6"/>
    <w:rsid w:val="00622C00"/>
    <w:rsid w:val="00623CD2"/>
    <w:rsid w:val="00624837"/>
    <w:rsid w:val="0062596D"/>
    <w:rsid w:val="00647E15"/>
    <w:rsid w:val="00673F97"/>
    <w:rsid w:val="00687B55"/>
    <w:rsid w:val="006A0D6D"/>
    <w:rsid w:val="006A4498"/>
    <w:rsid w:val="006A6289"/>
    <w:rsid w:val="006B36B9"/>
    <w:rsid w:val="006C038E"/>
    <w:rsid w:val="006D5C66"/>
    <w:rsid w:val="006E00F2"/>
    <w:rsid w:val="006E27A2"/>
    <w:rsid w:val="006E6168"/>
    <w:rsid w:val="00701CD9"/>
    <w:rsid w:val="00701D9A"/>
    <w:rsid w:val="007047ED"/>
    <w:rsid w:val="007109F2"/>
    <w:rsid w:val="00716876"/>
    <w:rsid w:val="00790A96"/>
    <w:rsid w:val="007C0963"/>
    <w:rsid w:val="007C63D4"/>
    <w:rsid w:val="007D0C70"/>
    <w:rsid w:val="007F3626"/>
    <w:rsid w:val="007F62C6"/>
    <w:rsid w:val="00800508"/>
    <w:rsid w:val="00802085"/>
    <w:rsid w:val="008277AA"/>
    <w:rsid w:val="00833CA7"/>
    <w:rsid w:val="00837D6D"/>
    <w:rsid w:val="00843BD1"/>
    <w:rsid w:val="00847234"/>
    <w:rsid w:val="0085132B"/>
    <w:rsid w:val="00861F58"/>
    <w:rsid w:val="008620F7"/>
    <w:rsid w:val="00884DC8"/>
    <w:rsid w:val="00891A1B"/>
    <w:rsid w:val="00892FF2"/>
    <w:rsid w:val="008A0E5D"/>
    <w:rsid w:val="008A7C42"/>
    <w:rsid w:val="008A7C52"/>
    <w:rsid w:val="008F3957"/>
    <w:rsid w:val="008F4B37"/>
    <w:rsid w:val="009069D1"/>
    <w:rsid w:val="00907795"/>
    <w:rsid w:val="00914A0C"/>
    <w:rsid w:val="00927EC4"/>
    <w:rsid w:val="009510A9"/>
    <w:rsid w:val="00951B53"/>
    <w:rsid w:val="009568A0"/>
    <w:rsid w:val="009642CC"/>
    <w:rsid w:val="00966338"/>
    <w:rsid w:val="00974175"/>
    <w:rsid w:val="009757AB"/>
    <w:rsid w:val="009A53F1"/>
    <w:rsid w:val="009A5687"/>
    <w:rsid w:val="009B1EBD"/>
    <w:rsid w:val="009B2C7A"/>
    <w:rsid w:val="009E5ABD"/>
    <w:rsid w:val="009F0BB1"/>
    <w:rsid w:val="009F4533"/>
    <w:rsid w:val="00A16181"/>
    <w:rsid w:val="00A209A7"/>
    <w:rsid w:val="00A2748B"/>
    <w:rsid w:val="00A8073A"/>
    <w:rsid w:val="00A87BA5"/>
    <w:rsid w:val="00A93248"/>
    <w:rsid w:val="00A93DE2"/>
    <w:rsid w:val="00AA3C39"/>
    <w:rsid w:val="00AB05D5"/>
    <w:rsid w:val="00AE44E7"/>
    <w:rsid w:val="00AF4324"/>
    <w:rsid w:val="00B07BDA"/>
    <w:rsid w:val="00B15321"/>
    <w:rsid w:val="00B16279"/>
    <w:rsid w:val="00B17535"/>
    <w:rsid w:val="00B25DB5"/>
    <w:rsid w:val="00B30CBB"/>
    <w:rsid w:val="00B41720"/>
    <w:rsid w:val="00B53576"/>
    <w:rsid w:val="00B63601"/>
    <w:rsid w:val="00B63B2F"/>
    <w:rsid w:val="00B64780"/>
    <w:rsid w:val="00B70108"/>
    <w:rsid w:val="00B73649"/>
    <w:rsid w:val="00B73B1A"/>
    <w:rsid w:val="00B74244"/>
    <w:rsid w:val="00B81EB2"/>
    <w:rsid w:val="00B9231D"/>
    <w:rsid w:val="00B97CCE"/>
    <w:rsid w:val="00BA2990"/>
    <w:rsid w:val="00BA4214"/>
    <w:rsid w:val="00BA47CB"/>
    <w:rsid w:val="00BA6237"/>
    <w:rsid w:val="00BB0F5A"/>
    <w:rsid w:val="00BD330C"/>
    <w:rsid w:val="00BD57C7"/>
    <w:rsid w:val="00BE0829"/>
    <w:rsid w:val="00BF7727"/>
    <w:rsid w:val="00C03782"/>
    <w:rsid w:val="00C1536D"/>
    <w:rsid w:val="00C25DF3"/>
    <w:rsid w:val="00C6101A"/>
    <w:rsid w:val="00C62E2E"/>
    <w:rsid w:val="00C6512B"/>
    <w:rsid w:val="00C74BF4"/>
    <w:rsid w:val="00C81E8B"/>
    <w:rsid w:val="00C82841"/>
    <w:rsid w:val="00C91751"/>
    <w:rsid w:val="00CA4233"/>
    <w:rsid w:val="00CA792D"/>
    <w:rsid w:val="00CB681E"/>
    <w:rsid w:val="00CC3B82"/>
    <w:rsid w:val="00CD2E00"/>
    <w:rsid w:val="00CD6CB2"/>
    <w:rsid w:val="00CF2349"/>
    <w:rsid w:val="00D05D49"/>
    <w:rsid w:val="00D11396"/>
    <w:rsid w:val="00D210EF"/>
    <w:rsid w:val="00D22023"/>
    <w:rsid w:val="00D22A42"/>
    <w:rsid w:val="00D235CA"/>
    <w:rsid w:val="00D242A8"/>
    <w:rsid w:val="00D429ED"/>
    <w:rsid w:val="00D61F91"/>
    <w:rsid w:val="00D64DAD"/>
    <w:rsid w:val="00D67C8B"/>
    <w:rsid w:val="00D82296"/>
    <w:rsid w:val="00DB617B"/>
    <w:rsid w:val="00DB789B"/>
    <w:rsid w:val="00DB7AE4"/>
    <w:rsid w:val="00DC3579"/>
    <w:rsid w:val="00DC578E"/>
    <w:rsid w:val="00DD62A3"/>
    <w:rsid w:val="00E0001C"/>
    <w:rsid w:val="00E0063B"/>
    <w:rsid w:val="00E245C9"/>
    <w:rsid w:val="00E531B2"/>
    <w:rsid w:val="00E57F04"/>
    <w:rsid w:val="00E6618A"/>
    <w:rsid w:val="00E669A7"/>
    <w:rsid w:val="00E71063"/>
    <w:rsid w:val="00E82747"/>
    <w:rsid w:val="00E836B5"/>
    <w:rsid w:val="00E86F6B"/>
    <w:rsid w:val="00E92BF7"/>
    <w:rsid w:val="00EA1418"/>
    <w:rsid w:val="00EA49DB"/>
    <w:rsid w:val="00EA6BCC"/>
    <w:rsid w:val="00EF1052"/>
    <w:rsid w:val="00F10815"/>
    <w:rsid w:val="00F166C6"/>
    <w:rsid w:val="00F222A7"/>
    <w:rsid w:val="00F4310E"/>
    <w:rsid w:val="00F43BAA"/>
    <w:rsid w:val="00F45057"/>
    <w:rsid w:val="00F47184"/>
    <w:rsid w:val="00F51289"/>
    <w:rsid w:val="00F53947"/>
    <w:rsid w:val="00F573A5"/>
    <w:rsid w:val="00F574E4"/>
    <w:rsid w:val="00F64AAB"/>
    <w:rsid w:val="00F730A5"/>
    <w:rsid w:val="00F734C6"/>
    <w:rsid w:val="00FA280B"/>
    <w:rsid w:val="00FD0BDE"/>
    <w:rsid w:val="00FE4003"/>
    <w:rsid w:val="00FE501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E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character" w:customStyle="1" w:styleId="StyleArial">
    <w:name w:val="Style Arial"/>
    <w:basedOn w:val="Absatz-Standardschriftart"/>
    <w:rsid w:val="00B17535"/>
    <w:rPr>
      <w:rFonts w:ascii="Arial" w:hAnsi="Arial" w:cs="Arial" w:hint="default"/>
      <w:b/>
      <w:bCs/>
    </w:rPr>
  </w:style>
  <w:style w:type="character" w:styleId="Fett">
    <w:name w:val="Strong"/>
    <w:basedOn w:val="Absatz-Standardschriftart"/>
    <w:uiPriority w:val="22"/>
    <w:qFormat/>
    <w:rsid w:val="00B175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D1"/>
    <w:rPr>
      <w:rFonts w:ascii="Tahoma" w:hAnsi="Tahoma" w:cs="Tahoma"/>
      <w:sz w:val="16"/>
      <w:szCs w:val="16"/>
    </w:rPr>
  </w:style>
  <w:style w:type="character" w:styleId="Hyperlink">
    <w:name w:val="Hyperlink"/>
    <w:basedOn w:val="DefaultParagraphFont"/>
    <w:uiPriority w:val="99"/>
    <w:semiHidden/>
    <w:unhideWhenUsed/>
    <w:rsid w:val="00EA49DB"/>
    <w:rPr>
      <w:color w:val="0000FF"/>
      <w:u w:val="single"/>
    </w:rPr>
  </w:style>
  <w:style w:type="character" w:styleId="CommentReference">
    <w:name w:val="annotation reference"/>
    <w:basedOn w:val="DefaultParagraphFont"/>
    <w:uiPriority w:val="99"/>
    <w:semiHidden/>
    <w:unhideWhenUsed/>
    <w:rsid w:val="00974175"/>
    <w:rPr>
      <w:sz w:val="16"/>
      <w:szCs w:val="16"/>
    </w:rPr>
  </w:style>
  <w:style w:type="paragraph" w:styleId="CommentText">
    <w:name w:val="annotation text"/>
    <w:basedOn w:val="Normal"/>
    <w:link w:val="CommentTextChar"/>
    <w:uiPriority w:val="99"/>
    <w:semiHidden/>
    <w:unhideWhenUsed/>
    <w:rsid w:val="00974175"/>
    <w:pPr>
      <w:spacing w:line="240" w:lineRule="auto"/>
    </w:pPr>
    <w:rPr>
      <w:sz w:val="20"/>
      <w:szCs w:val="20"/>
    </w:rPr>
  </w:style>
  <w:style w:type="character" w:customStyle="1" w:styleId="CommentTextChar">
    <w:name w:val="Comment Text Char"/>
    <w:basedOn w:val="DefaultParagraphFont"/>
    <w:link w:val="CommentText"/>
    <w:uiPriority w:val="99"/>
    <w:semiHidden/>
    <w:rsid w:val="00974175"/>
    <w:rPr>
      <w:sz w:val="20"/>
      <w:szCs w:val="20"/>
    </w:rPr>
  </w:style>
  <w:style w:type="paragraph" w:styleId="CommentSubject">
    <w:name w:val="annotation subject"/>
    <w:basedOn w:val="CommentText"/>
    <w:next w:val="CommentText"/>
    <w:link w:val="CommentSubjectChar"/>
    <w:uiPriority w:val="99"/>
    <w:semiHidden/>
    <w:unhideWhenUsed/>
    <w:rsid w:val="00974175"/>
    <w:rPr>
      <w:b/>
      <w:bCs/>
    </w:rPr>
  </w:style>
  <w:style w:type="character" w:customStyle="1" w:styleId="CommentSubjectChar">
    <w:name w:val="Comment Subject Char"/>
    <w:basedOn w:val="CommentTextChar"/>
    <w:link w:val="CommentSubject"/>
    <w:uiPriority w:val="99"/>
    <w:semiHidden/>
    <w:rsid w:val="00974175"/>
    <w:rPr>
      <w:b/>
      <w:bCs/>
      <w:sz w:val="20"/>
      <w:szCs w:val="20"/>
    </w:rPr>
  </w:style>
  <w:style w:type="paragraph" w:styleId="Revision">
    <w:name w:val="Revision"/>
    <w:hidden/>
    <w:uiPriority w:val="99"/>
    <w:semiHidden/>
    <w:rsid w:val="00974175"/>
    <w:pPr>
      <w:spacing w:after="0" w:line="240" w:lineRule="auto"/>
    </w:pPr>
  </w:style>
  <w:style w:type="paragraph" w:styleId="Header">
    <w:name w:val="header"/>
    <w:basedOn w:val="Normal"/>
    <w:link w:val="HeaderChar"/>
    <w:unhideWhenUsed/>
    <w:rsid w:val="00B07BDA"/>
    <w:pPr>
      <w:tabs>
        <w:tab w:val="center" w:pos="4536"/>
        <w:tab w:val="right" w:pos="9072"/>
      </w:tabs>
      <w:spacing w:after="0" w:line="240" w:lineRule="auto"/>
    </w:pPr>
  </w:style>
  <w:style w:type="character" w:customStyle="1" w:styleId="HeaderChar">
    <w:name w:val="Header Char"/>
    <w:basedOn w:val="DefaultParagraphFont"/>
    <w:link w:val="Header"/>
    <w:rsid w:val="00B07BDA"/>
  </w:style>
  <w:style w:type="paragraph" w:styleId="Footer">
    <w:name w:val="footer"/>
    <w:basedOn w:val="Normal"/>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BDA"/>
  </w:style>
  <w:style w:type="paragraph" w:styleId="ListParagraph">
    <w:name w:val="List Paragraph"/>
    <w:basedOn w:val="Normal"/>
    <w:uiPriority w:val="34"/>
    <w:qFormat/>
    <w:rsid w:val="00E92BF7"/>
    <w:pPr>
      <w:ind w:left="720"/>
      <w:contextualSpacing/>
    </w:p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 w:id="19929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hrista.rados@kabeg.at" TargetMode="Externa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C33CE-0644-43AF-B7B4-7D811E807FC9}">
  <ds:schemaRefs>
    <ds:schemaRef ds:uri="http://schemas.openxmlformats.org/officeDocument/2006/bibliography"/>
  </ds:schemaRefs>
</ds:datastoreItem>
</file>

<file path=customXml/itemProps2.xml><?xml version="1.0" encoding="utf-8"?>
<ds:datastoreItem xmlns:ds="http://schemas.openxmlformats.org/officeDocument/2006/customXml" ds:itemID="{87E1DD5B-81E2-435F-8E3C-D16FA709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5435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5</cp:revision>
  <cp:lastPrinted>2013-06-10T19:23:00Z</cp:lastPrinted>
  <dcterms:created xsi:type="dcterms:W3CDTF">2013-11-07T22:36:00Z</dcterms:created>
  <dcterms:modified xsi:type="dcterms:W3CDTF">2013-11-08T16:21:00Z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