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customXml/itemProps8.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6C2" w:rsidRPr="00126ECC" w:rsidRDefault="00D926C2" w:rsidP="00D926C2">
      <w:pPr>
        <w:spacing w:afterLines="60" w:line="312" w:lineRule="auto"/>
        <w:rPr>
          <w:rFonts w:ascii="Arial" w:hAnsi="Arial" w:cs="Arial"/>
          <w:b/>
          <w:sz w:val="24"/>
        </w:rPr>
      </w:pPr>
      <w:r w:rsidRPr="00126ECC">
        <w:rPr>
          <w:rFonts w:ascii="Arial" w:hAnsi="Arial" w:cs="Arial"/>
          <w:b/>
          <w:sz w:val="24"/>
        </w:rPr>
        <w:t xml:space="preserve">Die Stimme der Patienten im Gesundheitssystem: Zukunftsweisendes Förderkonzept für Selbsthilfeorganisationen </w:t>
      </w:r>
    </w:p>
    <w:p w:rsidR="00D926C2" w:rsidRPr="00126ECC" w:rsidRDefault="00D926C2" w:rsidP="00D926C2">
      <w:pPr>
        <w:spacing w:afterLines="60" w:line="312" w:lineRule="auto"/>
        <w:rPr>
          <w:rFonts w:ascii="Arial" w:hAnsi="Arial" w:cs="Arial"/>
          <w:b/>
          <w:bCs/>
          <w:sz w:val="20"/>
        </w:rPr>
      </w:pPr>
      <w:r w:rsidRPr="00126ECC">
        <w:rPr>
          <w:rFonts w:ascii="Arial" w:hAnsi="Arial" w:cs="Arial"/>
          <w:b/>
          <w:bCs/>
          <w:sz w:val="20"/>
        </w:rPr>
        <w:t>Sozialversicherung, Bundesministerium für Arbeit, Soziales, Gesundheit und Konsumentenschutz (</w:t>
      </w:r>
      <w:proofErr w:type="spellStart"/>
      <w:r w:rsidRPr="00126ECC">
        <w:rPr>
          <w:rFonts w:ascii="Arial" w:hAnsi="Arial" w:cs="Arial"/>
          <w:b/>
          <w:bCs/>
          <w:sz w:val="20"/>
        </w:rPr>
        <w:t>BMASGK</w:t>
      </w:r>
      <w:proofErr w:type="spellEnd"/>
      <w:r w:rsidRPr="00126ECC">
        <w:rPr>
          <w:rFonts w:ascii="Arial" w:hAnsi="Arial" w:cs="Arial"/>
          <w:b/>
          <w:bCs/>
          <w:sz w:val="20"/>
        </w:rPr>
        <w:t>) und Fonds Gesundes Österreich stärken mit einer gemeinsamen Initiative die Arbeit von Selbsthilfegruppen und -organisationen.</w:t>
      </w:r>
    </w:p>
    <w:p w:rsidR="00D926C2" w:rsidRPr="00126ECC" w:rsidRDefault="00D926C2" w:rsidP="00D926C2">
      <w:pPr>
        <w:spacing w:line="312" w:lineRule="auto"/>
        <w:rPr>
          <w:rFonts w:ascii="Arial" w:hAnsi="Arial" w:cs="Arial"/>
          <w:bCs/>
          <w:sz w:val="20"/>
        </w:rPr>
      </w:pPr>
      <w:r w:rsidRPr="00126ECC">
        <w:rPr>
          <w:rFonts w:ascii="Arial" w:hAnsi="Arial" w:cs="Arial"/>
          <w:bCs/>
          <w:sz w:val="20"/>
        </w:rPr>
        <w:t xml:space="preserve">In Österreich gibt es rund 1.700 Selbsthilfegruppen und </w:t>
      </w:r>
      <w:r>
        <w:rPr>
          <w:rFonts w:ascii="Arial" w:hAnsi="Arial" w:cs="Arial"/>
          <w:bCs/>
          <w:sz w:val="20"/>
        </w:rPr>
        <w:t>-</w:t>
      </w:r>
      <w:r w:rsidRPr="00126ECC">
        <w:rPr>
          <w:rFonts w:ascii="Arial" w:hAnsi="Arial" w:cs="Arial"/>
          <w:bCs/>
          <w:sz w:val="20"/>
        </w:rPr>
        <w:t>organisationen, in denen rund 250.000 Menschen organisiert sind. Selbsthilfegruppen leisten Hilfe und Unterstützung im Umgang mit chronischen Erkrankungen wie beispielsweise Diabetes, Herzinfarkt oder Parkinson sowie seltenen Krankheiten, bei massiven gesundheitlichen Einschränkungen wie nach Transplantationen oder Schlaganfall oder belastenden gesundheitlichen Situationen wie bei pflegenden Angehörigen. Es geht um Aufklärung und gegenseitige emotionale Unterstützung, aber auch um praktische Informationen und Tipps im Umgang mit der Erkrankung. Informationsangebote, Gruppentreffen, persönliche Beratung oder Schulungen sind hierbei wichtige Angebote der Gruppen. Selbsthilfegruppen leisten damit einen maßgeblichen Beitrag, damit Betroffene im Umgang mit ihrer Erkrankung gestärkt werden.</w:t>
      </w:r>
    </w:p>
    <w:p w:rsidR="00D926C2" w:rsidRPr="00126ECC" w:rsidRDefault="00D926C2" w:rsidP="00D926C2">
      <w:pPr>
        <w:spacing w:line="312" w:lineRule="auto"/>
        <w:rPr>
          <w:rFonts w:ascii="Arial" w:hAnsi="Arial" w:cs="Arial"/>
          <w:bCs/>
          <w:sz w:val="20"/>
        </w:rPr>
      </w:pPr>
      <w:r w:rsidRPr="00126ECC">
        <w:rPr>
          <w:rFonts w:ascii="Arial" w:hAnsi="Arial" w:cs="Arial"/>
          <w:bCs/>
          <w:sz w:val="20"/>
        </w:rPr>
        <w:t>Selbsthilfeorganisationen sind darüber hinaus wichtig, wenn es darum geht, die Versorgung für die Menschen zu verbessern. Die Erfahrungen der Betroffenen sind hierbei von großer Bedeutung. Die Einbindung der Selbsthilfe in der Programmentwicklung von Therapie aktiv, bei der Entwicklung des Brustkrebs-Früherkennungsprogramms, der Versorgung von Hepatitis C oder in die Umsetzung des Nationalen Aktionsplans „Selten</w:t>
      </w:r>
      <w:r>
        <w:rPr>
          <w:rFonts w:ascii="Arial" w:hAnsi="Arial" w:cs="Arial"/>
          <w:bCs/>
          <w:sz w:val="20"/>
        </w:rPr>
        <w:t>e</w:t>
      </w:r>
      <w:r w:rsidRPr="00126ECC">
        <w:rPr>
          <w:rFonts w:ascii="Arial" w:hAnsi="Arial" w:cs="Arial"/>
          <w:bCs/>
          <w:sz w:val="20"/>
        </w:rPr>
        <w:t xml:space="preserve"> Erkrankungen“ sind gute Beispiele, wie Selbsthilfe zu einer patientenorientierten Versorgung beigetragen hat. „Die Sozialversicherung hat diesen Dialog mit der Selbsthilfe bereits 2007 begonnen und laufend ausgebaut. Mit dem vorliegenden Förderkonzept gehen wir den nächsten Schritt in Richtung Stärkung der Selbsthilfe“, </w:t>
      </w:r>
      <w:r w:rsidRPr="00126ECC">
        <w:rPr>
          <w:rFonts w:ascii="Arial" w:hAnsi="Arial" w:cs="Arial"/>
          <w:kern w:val="24"/>
          <w:sz w:val="20"/>
        </w:rPr>
        <w:t xml:space="preserve">betont Dr. Alexander </w:t>
      </w:r>
      <w:proofErr w:type="spellStart"/>
      <w:r w:rsidRPr="00126ECC">
        <w:rPr>
          <w:rFonts w:ascii="Arial" w:hAnsi="Arial" w:cs="Arial"/>
          <w:kern w:val="24"/>
          <w:sz w:val="20"/>
        </w:rPr>
        <w:t>Biach</w:t>
      </w:r>
      <w:proofErr w:type="spellEnd"/>
      <w:r w:rsidRPr="00126ECC">
        <w:rPr>
          <w:rFonts w:ascii="Arial" w:hAnsi="Arial" w:cs="Arial"/>
          <w:kern w:val="24"/>
          <w:sz w:val="20"/>
        </w:rPr>
        <w:t>, Verbandsvorsitzender im Hauptverband der österreichischen Sozialversicherung</w:t>
      </w:r>
      <w:r>
        <w:rPr>
          <w:rFonts w:ascii="Arial" w:hAnsi="Arial" w:cs="Arial"/>
          <w:kern w:val="24"/>
          <w:sz w:val="20"/>
        </w:rPr>
        <w:t>.</w:t>
      </w:r>
    </w:p>
    <w:p w:rsidR="00D926C2" w:rsidRPr="00126ECC" w:rsidRDefault="00D926C2" w:rsidP="00D926C2">
      <w:pPr>
        <w:spacing w:after="0" w:line="312" w:lineRule="auto"/>
        <w:rPr>
          <w:rFonts w:ascii="Arial" w:hAnsi="Arial" w:cs="Arial"/>
          <w:b/>
          <w:sz w:val="20"/>
        </w:rPr>
      </w:pPr>
      <w:r w:rsidRPr="00126ECC">
        <w:rPr>
          <w:rFonts w:ascii="Arial" w:hAnsi="Arial" w:cs="Arial"/>
          <w:b/>
          <w:sz w:val="20"/>
        </w:rPr>
        <w:t>Stärkung der Selbsthilfe in vier Bereichen</w:t>
      </w:r>
    </w:p>
    <w:p w:rsidR="00D926C2" w:rsidRPr="00126ECC" w:rsidRDefault="00D926C2" w:rsidP="00D926C2">
      <w:pPr>
        <w:spacing w:line="312" w:lineRule="auto"/>
        <w:rPr>
          <w:rFonts w:ascii="Arial" w:hAnsi="Arial" w:cs="Arial"/>
          <w:sz w:val="20"/>
        </w:rPr>
      </w:pPr>
      <w:r w:rsidRPr="00126ECC">
        <w:rPr>
          <w:rFonts w:ascii="Arial" w:hAnsi="Arial" w:cs="Arial"/>
          <w:sz w:val="20"/>
        </w:rPr>
        <w:t xml:space="preserve">In den Bundesländern gibt es bereits gut etablierte Unterstützungsstrukturen wie Selbsthilfe-Dachverbände oder regionale Kontaktstellen. Was bisher fehlte, waren Unterstützungsangebote und entsprechende finanzielle Mittel auf nationaler Ebene. </w:t>
      </w:r>
    </w:p>
    <w:p w:rsidR="00D926C2" w:rsidRPr="00126ECC" w:rsidRDefault="00D926C2" w:rsidP="00D926C2">
      <w:pPr>
        <w:spacing w:after="0" w:line="312" w:lineRule="auto"/>
        <w:rPr>
          <w:rFonts w:ascii="Arial" w:eastAsia="Times New Roman" w:hAnsi="Arial" w:cs="Arial"/>
          <w:sz w:val="20"/>
        </w:rPr>
      </w:pPr>
      <w:r w:rsidRPr="00126ECC">
        <w:rPr>
          <w:rFonts w:ascii="Arial" w:hAnsi="Arial" w:cs="Arial"/>
          <w:kern w:val="24"/>
          <w:sz w:val="20"/>
        </w:rPr>
        <w:t>Das neue Förderkonzept sieht vier Bereiche vor:</w:t>
      </w:r>
    </w:p>
    <w:p w:rsidR="00D926C2" w:rsidRPr="00126ECC" w:rsidRDefault="00D926C2" w:rsidP="00D926C2">
      <w:pPr>
        <w:pStyle w:val="Listenabsatz"/>
        <w:numPr>
          <w:ilvl w:val="0"/>
          <w:numId w:val="2"/>
        </w:numPr>
        <w:spacing w:after="0" w:line="312" w:lineRule="auto"/>
        <w:rPr>
          <w:rFonts w:ascii="Arial" w:hAnsi="Arial" w:cs="Arial"/>
          <w:sz w:val="20"/>
        </w:rPr>
      </w:pPr>
      <w:r w:rsidRPr="00126ECC">
        <w:rPr>
          <w:rFonts w:ascii="Arial" w:eastAsiaTheme="minorEastAsia" w:hAnsi="Arial" w:cs="Arial"/>
          <w:kern w:val="24"/>
          <w:sz w:val="20"/>
        </w:rPr>
        <w:t>zusätzliche Mittel zur Unterstützung von Aktivitäten</w:t>
      </w:r>
      <w:r w:rsidRPr="00126ECC">
        <w:rPr>
          <w:rFonts w:ascii="Arial" w:hAnsi="Arial" w:cs="Arial"/>
          <w:sz w:val="20"/>
        </w:rPr>
        <w:t xml:space="preserve"> von Selbsthilfegruppen auf lokaler und regionaler Ebene</w:t>
      </w:r>
    </w:p>
    <w:p w:rsidR="00D926C2" w:rsidRPr="00126ECC" w:rsidRDefault="00D926C2" w:rsidP="00D926C2">
      <w:pPr>
        <w:pStyle w:val="Listenabsatz"/>
        <w:numPr>
          <w:ilvl w:val="0"/>
          <w:numId w:val="2"/>
        </w:numPr>
        <w:spacing w:after="0" w:line="312" w:lineRule="auto"/>
        <w:rPr>
          <w:rFonts w:ascii="Arial" w:hAnsi="Arial" w:cs="Arial"/>
          <w:sz w:val="20"/>
        </w:rPr>
      </w:pPr>
      <w:r w:rsidRPr="00126ECC">
        <w:rPr>
          <w:rFonts w:ascii="Arial" w:eastAsiaTheme="minorEastAsia" w:hAnsi="Arial" w:cs="Arial"/>
          <w:kern w:val="24"/>
          <w:sz w:val="20"/>
        </w:rPr>
        <w:t xml:space="preserve">erstmalig Mittel zur Unterstützung </w:t>
      </w:r>
      <w:r w:rsidRPr="00126ECC">
        <w:rPr>
          <w:rFonts w:ascii="Arial" w:hAnsi="Arial" w:cs="Arial"/>
          <w:sz w:val="20"/>
        </w:rPr>
        <w:t>von Aktivitäten bundesweiter themenbezogener Selbsthilfeorganisationen</w:t>
      </w:r>
    </w:p>
    <w:p w:rsidR="00D926C2" w:rsidRPr="00126ECC" w:rsidRDefault="00D926C2" w:rsidP="00D926C2">
      <w:pPr>
        <w:pStyle w:val="Listenabsatz"/>
        <w:numPr>
          <w:ilvl w:val="0"/>
          <w:numId w:val="2"/>
        </w:numPr>
        <w:spacing w:after="0" w:line="312" w:lineRule="auto"/>
        <w:rPr>
          <w:rFonts w:ascii="Arial" w:hAnsi="Arial" w:cs="Arial"/>
          <w:sz w:val="20"/>
        </w:rPr>
      </w:pPr>
      <w:r w:rsidRPr="00126ECC">
        <w:rPr>
          <w:rFonts w:ascii="Arial" w:eastAsiaTheme="minorEastAsia" w:hAnsi="Arial" w:cs="Arial"/>
          <w:kern w:val="24"/>
          <w:sz w:val="20"/>
        </w:rPr>
        <w:t xml:space="preserve">Implementierung </w:t>
      </w:r>
      <w:r w:rsidRPr="00126ECC">
        <w:rPr>
          <w:rFonts w:ascii="Arial" w:hAnsi="Arial" w:cs="Arial"/>
          <w:sz w:val="20"/>
        </w:rPr>
        <w:t>des Bundesverbandes Selbsthilfe Österreich (</w:t>
      </w:r>
      <w:proofErr w:type="spellStart"/>
      <w:r w:rsidRPr="00126ECC">
        <w:rPr>
          <w:rFonts w:ascii="Arial" w:hAnsi="Arial" w:cs="Arial"/>
          <w:sz w:val="20"/>
        </w:rPr>
        <w:t>BVSHOE</w:t>
      </w:r>
      <w:proofErr w:type="spellEnd"/>
      <w:r w:rsidRPr="00126ECC">
        <w:rPr>
          <w:rFonts w:ascii="Arial" w:hAnsi="Arial" w:cs="Arial"/>
          <w:sz w:val="20"/>
        </w:rPr>
        <w:t>) als Zusammenschluss bundesweiter themenbezogener Selbsthilfeorganisationen</w:t>
      </w:r>
    </w:p>
    <w:p w:rsidR="00D926C2" w:rsidRPr="00126ECC" w:rsidRDefault="00D926C2" w:rsidP="00D926C2">
      <w:pPr>
        <w:pStyle w:val="Listenabsatz"/>
        <w:numPr>
          <w:ilvl w:val="0"/>
          <w:numId w:val="2"/>
        </w:numPr>
        <w:spacing w:after="120" w:line="312" w:lineRule="auto"/>
        <w:rPr>
          <w:rFonts w:ascii="Arial" w:hAnsi="Arial" w:cs="Arial"/>
          <w:sz w:val="20"/>
        </w:rPr>
      </w:pPr>
      <w:r w:rsidRPr="00126ECC">
        <w:rPr>
          <w:rFonts w:ascii="Arial" w:eastAsiaTheme="minorEastAsia" w:hAnsi="Arial" w:cs="Arial"/>
          <w:kern w:val="24"/>
          <w:sz w:val="20"/>
        </w:rPr>
        <w:t>Schaffung einer eigenen nationalen Service-Stelle für Selbsthilfeorganisationen auf Bundesebene</w:t>
      </w:r>
      <w:r w:rsidRPr="00126ECC">
        <w:rPr>
          <w:rFonts w:ascii="Arial" w:hAnsi="Arial" w:cs="Arial"/>
          <w:sz w:val="20"/>
        </w:rPr>
        <w:t>: Österreichische Kompetenz- und Servicestelle für Selbsthilfe (ÖKUSS)</w:t>
      </w:r>
    </w:p>
    <w:p w:rsidR="00D926C2" w:rsidRPr="00126ECC" w:rsidRDefault="00D926C2" w:rsidP="00D926C2">
      <w:pPr>
        <w:spacing w:line="312" w:lineRule="auto"/>
        <w:rPr>
          <w:rFonts w:ascii="Arial" w:hAnsi="Arial" w:cs="Arial"/>
          <w:bCs/>
          <w:sz w:val="20"/>
        </w:rPr>
      </w:pPr>
      <w:r w:rsidRPr="00126ECC">
        <w:rPr>
          <w:rFonts w:ascii="Arial" w:hAnsi="Arial" w:cs="Arial"/>
          <w:bCs/>
          <w:sz w:val="20"/>
        </w:rPr>
        <w:t xml:space="preserve">Die finanziellen Mittel in der Höhe von 1,17 Millionen Euro dafür werden von den drei Finanzierungspartnern Sozialversicherung, </w:t>
      </w:r>
      <w:proofErr w:type="spellStart"/>
      <w:r w:rsidRPr="00126ECC">
        <w:rPr>
          <w:rFonts w:ascii="Arial" w:hAnsi="Arial" w:cs="Arial"/>
          <w:bCs/>
          <w:sz w:val="20"/>
        </w:rPr>
        <w:t>BMASGK</w:t>
      </w:r>
      <w:proofErr w:type="spellEnd"/>
      <w:r w:rsidRPr="00126ECC">
        <w:rPr>
          <w:rFonts w:ascii="Arial" w:hAnsi="Arial" w:cs="Arial"/>
          <w:bCs/>
          <w:sz w:val="20"/>
        </w:rPr>
        <w:t xml:space="preserve"> und Fonds Gesundes Österreich getragen. Der </w:t>
      </w:r>
      <w:r w:rsidRPr="00126ECC">
        <w:rPr>
          <w:rFonts w:ascii="Arial" w:hAnsi="Arial" w:cs="Arial"/>
          <w:bCs/>
          <w:sz w:val="20"/>
        </w:rPr>
        <w:lastRenderedPageBreak/>
        <w:t xml:space="preserve">Großteil der Mittel entfällt auf die direkte finanzielle Förderung der Selbsthilfe. Das Gesamtkonzept ist unter </w:t>
      </w:r>
      <w:hyperlink r:id="rId15" w:history="1">
        <w:r w:rsidRPr="00126ECC">
          <w:rPr>
            <w:rStyle w:val="Hyperlink"/>
            <w:rFonts w:ascii="Arial" w:hAnsi="Arial" w:cs="Arial"/>
            <w:bCs/>
            <w:sz w:val="20"/>
          </w:rPr>
          <w:t>www.hauptverband.at/selbsthilfe</w:t>
        </w:r>
      </w:hyperlink>
      <w:r w:rsidRPr="00126ECC">
        <w:rPr>
          <w:rFonts w:ascii="Arial" w:hAnsi="Arial" w:cs="Arial"/>
          <w:bCs/>
          <w:sz w:val="20"/>
        </w:rPr>
        <w:t xml:space="preserve"> abrufbar.</w:t>
      </w:r>
    </w:p>
    <w:p w:rsidR="00D926C2" w:rsidRPr="00126ECC" w:rsidRDefault="00D926C2" w:rsidP="00D926C2">
      <w:pPr>
        <w:spacing w:after="0" w:line="312" w:lineRule="auto"/>
        <w:rPr>
          <w:rFonts w:ascii="Arial" w:hAnsi="Arial" w:cs="Arial"/>
          <w:b/>
          <w:sz w:val="20"/>
        </w:rPr>
      </w:pPr>
      <w:r w:rsidRPr="00126ECC">
        <w:rPr>
          <w:rFonts w:ascii="Arial" w:hAnsi="Arial" w:cs="Arial"/>
          <w:b/>
          <w:sz w:val="20"/>
        </w:rPr>
        <w:t>Selbsthilfe wesentlicher Teil des Gesundheitssystems</w:t>
      </w:r>
    </w:p>
    <w:p w:rsidR="00D926C2" w:rsidRPr="00126ECC" w:rsidRDefault="00D926C2" w:rsidP="00D926C2">
      <w:pPr>
        <w:spacing w:line="312" w:lineRule="auto"/>
        <w:rPr>
          <w:rFonts w:ascii="Arial" w:hAnsi="Arial" w:cs="Arial"/>
          <w:kern w:val="24"/>
          <w:sz w:val="20"/>
        </w:rPr>
      </w:pPr>
      <w:r w:rsidRPr="00126ECC">
        <w:rPr>
          <w:rFonts w:ascii="Arial" w:hAnsi="Arial" w:cs="Arial"/>
          <w:sz w:val="20"/>
        </w:rPr>
        <w:t xml:space="preserve">„Selbsthilfegruppen und -organisationen leisten einen wichtigen Beitrag im Gesundheitssystem. </w:t>
      </w:r>
      <w:r w:rsidRPr="00126ECC">
        <w:rPr>
          <w:rFonts w:ascii="Arial" w:hAnsi="Arial" w:cs="Arial"/>
          <w:kern w:val="24"/>
          <w:sz w:val="20"/>
        </w:rPr>
        <w:t xml:space="preserve">Der Sozialversicherung ist es ein großes Anliegen, die Stimme der Patienten zu stärken und gezielt zu fördern. Daher unterstützen wir seit 2018 die Selbsthilfe mit zusätzlichen Mitteln in der Höhe von einer Million Euro jährlich. Neben Förderungen auf regionaler Ebene werden die Mittel für die Förderung von bundesweiten Selbsthilfeorganisationen, den Bundesverband für bundesweite Selbsthilfeorganisationen und die Österreichische Kompetenz- und Servicestelle für Selbsthilfe eingesetzt“, betont Dr. Alexander </w:t>
      </w:r>
      <w:proofErr w:type="spellStart"/>
      <w:r w:rsidRPr="00126ECC">
        <w:rPr>
          <w:rFonts w:ascii="Arial" w:hAnsi="Arial" w:cs="Arial"/>
          <w:kern w:val="24"/>
          <w:sz w:val="20"/>
        </w:rPr>
        <w:t>Biach</w:t>
      </w:r>
      <w:proofErr w:type="spellEnd"/>
      <w:r w:rsidRPr="00126ECC">
        <w:rPr>
          <w:rFonts w:ascii="Arial" w:hAnsi="Arial" w:cs="Arial"/>
          <w:kern w:val="24"/>
          <w:sz w:val="20"/>
        </w:rPr>
        <w:t xml:space="preserve">. </w:t>
      </w:r>
    </w:p>
    <w:p w:rsidR="00D926C2" w:rsidRPr="002149B6" w:rsidRDefault="00D926C2" w:rsidP="00D926C2">
      <w:pPr>
        <w:spacing w:after="0" w:line="312" w:lineRule="auto"/>
        <w:rPr>
          <w:rFonts w:ascii="Arial" w:hAnsi="Arial" w:cs="Arial"/>
          <w:b/>
          <w:sz w:val="20"/>
        </w:rPr>
      </w:pPr>
      <w:r w:rsidRPr="002149B6">
        <w:rPr>
          <w:rFonts w:ascii="Arial" w:hAnsi="Arial" w:cs="Arial"/>
          <w:b/>
          <w:sz w:val="20"/>
        </w:rPr>
        <w:t>Österreichische Kompetenz- und Servicestelle für Selbsthilfe (ÖKUSS) geschaffen</w:t>
      </w:r>
    </w:p>
    <w:p w:rsidR="00D926C2" w:rsidRPr="00126ECC" w:rsidRDefault="00D926C2" w:rsidP="00D926C2">
      <w:pPr>
        <w:pStyle w:val="StandardWeb"/>
        <w:spacing w:before="0" w:beforeAutospacing="0" w:after="120" w:afterAutospacing="0" w:line="312" w:lineRule="auto"/>
        <w:rPr>
          <w:rFonts w:ascii="Arial" w:eastAsiaTheme="minorEastAsia" w:hAnsi="Arial" w:cs="Arial"/>
          <w:kern w:val="24"/>
          <w:sz w:val="20"/>
          <w:szCs w:val="22"/>
        </w:rPr>
      </w:pPr>
      <w:r w:rsidRPr="00126ECC">
        <w:rPr>
          <w:rFonts w:ascii="Arial" w:hAnsi="Arial" w:cs="Arial"/>
          <w:sz w:val="20"/>
          <w:szCs w:val="22"/>
        </w:rPr>
        <w:t xml:space="preserve">„Mit der Errichtung der ÖKUSS wurde eine Einrichtung geschaffen, deren Ziel es ist, bundesweit tätige Selbsthilfeorganisationen in ihren Aktivitäten und insbesondere in der Vertretung der Interessen ihrer Mitglieder, der Betroffenen, Angehörigen und Patientinnen und Patienten zu stärken“, erläutert </w:t>
      </w:r>
      <w:proofErr w:type="spellStart"/>
      <w:r w:rsidRPr="00126ECC">
        <w:rPr>
          <w:rFonts w:ascii="Arial" w:hAnsi="Arial" w:cs="Arial"/>
          <w:sz w:val="20"/>
          <w:szCs w:val="22"/>
        </w:rPr>
        <w:t>Mag.</w:t>
      </w:r>
      <w:r w:rsidRPr="00126ECC">
        <w:rPr>
          <w:rFonts w:ascii="Arial" w:hAnsi="Arial" w:cs="Arial"/>
          <w:sz w:val="20"/>
          <w:szCs w:val="22"/>
          <w:vertAlign w:val="superscript"/>
        </w:rPr>
        <w:t>a</w:t>
      </w:r>
      <w:proofErr w:type="spellEnd"/>
      <w:r w:rsidRPr="00126ECC">
        <w:rPr>
          <w:rFonts w:ascii="Arial" w:hAnsi="Arial" w:cs="Arial"/>
          <w:sz w:val="20"/>
          <w:szCs w:val="22"/>
        </w:rPr>
        <w:t xml:space="preserve"> Gudrun Braunegger-</w:t>
      </w:r>
      <w:proofErr w:type="spellStart"/>
      <w:r w:rsidRPr="00126ECC">
        <w:rPr>
          <w:rFonts w:ascii="Arial" w:hAnsi="Arial" w:cs="Arial"/>
          <w:sz w:val="20"/>
          <w:szCs w:val="22"/>
        </w:rPr>
        <w:t>Kallinger</w:t>
      </w:r>
      <w:proofErr w:type="spellEnd"/>
      <w:r w:rsidRPr="00126ECC">
        <w:rPr>
          <w:rFonts w:ascii="Arial" w:hAnsi="Arial" w:cs="Arial"/>
          <w:sz w:val="20"/>
          <w:szCs w:val="22"/>
        </w:rPr>
        <w:t xml:space="preserve">, Leiterin von ÖKUSS. Die Aufgaben der ÖKUSS umfassen </w:t>
      </w:r>
      <w:r w:rsidRPr="00126ECC">
        <w:rPr>
          <w:rFonts w:ascii="Arial" w:eastAsiaTheme="minorEastAsia" w:hAnsi="Arial" w:cs="Arial"/>
          <w:kern w:val="24"/>
          <w:sz w:val="20"/>
          <w:szCs w:val="22"/>
        </w:rPr>
        <w:t xml:space="preserve">die jährliche Vergabe der Fördermittel und Organisation von Weiterbildungen sowie den Fachaustausch in Form von Veranstaltungen. Ebenso zählen die Schaffung von Möglichkeiten zum Erfahrungsaustausch unter den Selbsthilfe-Organisationen und die Unterstützung von </w:t>
      </w:r>
      <w:proofErr w:type="spellStart"/>
      <w:r w:rsidRPr="00126ECC">
        <w:rPr>
          <w:rFonts w:ascii="Arial" w:eastAsiaTheme="minorEastAsia" w:hAnsi="Arial" w:cs="Arial"/>
          <w:kern w:val="24"/>
          <w:sz w:val="20"/>
          <w:szCs w:val="22"/>
        </w:rPr>
        <w:t>Stakeholdern</w:t>
      </w:r>
      <w:proofErr w:type="spellEnd"/>
      <w:r w:rsidRPr="00126ECC">
        <w:rPr>
          <w:rFonts w:ascii="Arial" w:eastAsiaTheme="minorEastAsia" w:hAnsi="Arial" w:cs="Arial"/>
          <w:kern w:val="24"/>
          <w:sz w:val="20"/>
          <w:szCs w:val="22"/>
        </w:rPr>
        <w:t xml:space="preserve">, die Patientinnen und Patienten beteiligen wollen, zu den Tätigkeitsbereichen der ÖKUSS. </w:t>
      </w:r>
      <w:r w:rsidRPr="00126ECC">
        <w:rPr>
          <w:rFonts w:ascii="Arial" w:hAnsi="Arial" w:cs="Arial"/>
          <w:sz w:val="20"/>
          <w:szCs w:val="22"/>
        </w:rPr>
        <w:t>Braunegger-</w:t>
      </w:r>
      <w:proofErr w:type="spellStart"/>
      <w:r w:rsidRPr="00126ECC">
        <w:rPr>
          <w:rFonts w:ascii="Arial" w:hAnsi="Arial" w:cs="Arial"/>
          <w:sz w:val="20"/>
          <w:szCs w:val="22"/>
        </w:rPr>
        <w:t>Kallinger</w:t>
      </w:r>
      <w:proofErr w:type="spellEnd"/>
      <w:r w:rsidRPr="00126ECC">
        <w:rPr>
          <w:rFonts w:ascii="Arial" w:hAnsi="Arial" w:cs="Arial"/>
          <w:sz w:val="20"/>
          <w:szCs w:val="22"/>
        </w:rPr>
        <w:t xml:space="preserve"> abschließend: „</w:t>
      </w:r>
      <w:r w:rsidRPr="00126ECC">
        <w:rPr>
          <w:rFonts w:ascii="Arial" w:eastAsiaTheme="minorEastAsia" w:hAnsi="Arial" w:cs="Arial"/>
          <w:kern w:val="24"/>
          <w:sz w:val="20"/>
          <w:szCs w:val="22"/>
        </w:rPr>
        <w:t>Unser Ziel ist die nachhaltige Stärkung des Selbsthilfefeldes, damit die Perspektive und Expertise der Patienten und Patientinnen und ihrer Angehörigen im Gesundheitssystem selbstverständlich gehört wird.“</w:t>
      </w:r>
    </w:p>
    <w:p w:rsidR="00D926C2" w:rsidRPr="00126ECC" w:rsidRDefault="00D926C2" w:rsidP="00D926C2">
      <w:pPr>
        <w:spacing w:after="0" w:line="312" w:lineRule="auto"/>
        <w:rPr>
          <w:rFonts w:ascii="Arial" w:hAnsi="Arial" w:cs="Arial"/>
          <w:b/>
          <w:color w:val="000000" w:themeColor="text1"/>
          <w:kern w:val="24"/>
          <w:sz w:val="20"/>
        </w:rPr>
      </w:pPr>
      <w:r w:rsidRPr="00126ECC">
        <w:rPr>
          <w:rFonts w:ascii="Arial" w:hAnsi="Arial" w:cs="Arial"/>
          <w:b/>
          <w:color w:val="000000" w:themeColor="text1"/>
          <w:kern w:val="24"/>
          <w:sz w:val="20"/>
        </w:rPr>
        <w:t>Der Bundesverband Selbsthilfe Österreich (</w:t>
      </w:r>
      <w:proofErr w:type="spellStart"/>
      <w:r w:rsidRPr="00126ECC">
        <w:rPr>
          <w:rFonts w:ascii="Arial" w:hAnsi="Arial" w:cs="Arial"/>
          <w:b/>
          <w:color w:val="000000" w:themeColor="text1"/>
          <w:kern w:val="24"/>
          <w:sz w:val="20"/>
        </w:rPr>
        <w:t>BVSHOE</w:t>
      </w:r>
      <w:proofErr w:type="spellEnd"/>
      <w:r w:rsidRPr="00126ECC">
        <w:rPr>
          <w:rFonts w:ascii="Arial" w:hAnsi="Arial" w:cs="Arial"/>
          <w:b/>
          <w:color w:val="000000" w:themeColor="text1"/>
          <w:kern w:val="24"/>
          <w:sz w:val="20"/>
        </w:rPr>
        <w:t>)</w:t>
      </w:r>
    </w:p>
    <w:p w:rsidR="00D926C2" w:rsidRPr="00126ECC" w:rsidRDefault="00D926C2" w:rsidP="00D926C2">
      <w:pPr>
        <w:pStyle w:val="StandardWeb"/>
        <w:spacing w:before="0" w:beforeAutospacing="0" w:after="120" w:afterAutospacing="0" w:line="312" w:lineRule="auto"/>
        <w:rPr>
          <w:rFonts w:ascii="Arial" w:eastAsiaTheme="minorEastAsia" w:hAnsi="Arial" w:cs="Arial"/>
          <w:color w:val="000000" w:themeColor="text1"/>
          <w:kern w:val="24"/>
          <w:sz w:val="20"/>
          <w:szCs w:val="22"/>
        </w:rPr>
      </w:pPr>
      <w:r w:rsidRPr="00126ECC">
        <w:rPr>
          <w:rFonts w:ascii="Arial" w:eastAsiaTheme="minorEastAsia" w:hAnsi="Arial" w:cs="Arial"/>
          <w:kern w:val="24"/>
          <w:sz w:val="20"/>
          <w:szCs w:val="22"/>
        </w:rPr>
        <w:t xml:space="preserve">Der </w:t>
      </w:r>
      <w:proofErr w:type="spellStart"/>
      <w:r w:rsidRPr="00126ECC">
        <w:rPr>
          <w:rFonts w:ascii="Arial" w:eastAsiaTheme="minorEastAsia" w:hAnsi="Arial" w:cs="Arial"/>
          <w:kern w:val="24"/>
          <w:sz w:val="20"/>
          <w:szCs w:val="22"/>
        </w:rPr>
        <w:t>BVSHOE</w:t>
      </w:r>
      <w:proofErr w:type="spellEnd"/>
      <w:r w:rsidRPr="00126ECC">
        <w:rPr>
          <w:rFonts w:ascii="Arial" w:eastAsiaTheme="minorEastAsia" w:hAnsi="Arial" w:cs="Arial"/>
          <w:kern w:val="24"/>
          <w:sz w:val="20"/>
          <w:szCs w:val="22"/>
        </w:rPr>
        <w:t xml:space="preserve"> ist die Interessensvertretung themenspezifischer,</w:t>
      </w:r>
      <w:r w:rsidRPr="00126ECC">
        <w:rPr>
          <w:rFonts w:ascii="Arial" w:eastAsiaTheme="minorEastAsia" w:hAnsi="Arial" w:cs="Arial"/>
          <w:color w:val="000000" w:themeColor="text1"/>
          <w:kern w:val="24"/>
          <w:sz w:val="20"/>
          <w:szCs w:val="22"/>
        </w:rPr>
        <w:t xml:space="preserve"> österreichweit agierender Selbsthilfe- und Patientenorganisationen. Er wurde im März 2018 konstituiert. Die Aufgabe des Bundesverbandes Selbsthilfe Österreich ist es, die Rolle der PatientInnen und Patienten im Gesundheits- und Sozialwesen sowie in der Gesellschaft zu stärken, indem er auf Bundesebene die Anliegen der Selbsthilfe- und Patientenorganisationen vorantreibt, unterstützt und vertritt. </w:t>
      </w:r>
    </w:p>
    <w:p w:rsidR="00D926C2" w:rsidRPr="00126ECC" w:rsidRDefault="00D926C2" w:rsidP="00D926C2">
      <w:pPr>
        <w:pStyle w:val="StandardWeb"/>
        <w:spacing w:before="0" w:beforeAutospacing="0" w:after="120" w:afterAutospacing="0" w:line="312" w:lineRule="auto"/>
        <w:rPr>
          <w:rFonts w:ascii="Arial" w:eastAsiaTheme="minorEastAsia" w:hAnsi="Arial" w:cs="Arial"/>
          <w:color w:val="000000" w:themeColor="text1"/>
          <w:kern w:val="24"/>
          <w:sz w:val="20"/>
          <w:szCs w:val="22"/>
        </w:rPr>
      </w:pPr>
      <w:r w:rsidRPr="00126ECC">
        <w:rPr>
          <w:rFonts w:ascii="Arial" w:eastAsiaTheme="minorEastAsia" w:hAnsi="Arial" w:cs="Arial"/>
          <w:color w:val="000000" w:themeColor="text1"/>
          <w:kern w:val="24"/>
          <w:sz w:val="20"/>
          <w:szCs w:val="22"/>
        </w:rPr>
        <w:t xml:space="preserve">Angelika Widhalm, Vorsitzende des </w:t>
      </w:r>
      <w:proofErr w:type="spellStart"/>
      <w:r w:rsidRPr="00126ECC">
        <w:rPr>
          <w:rFonts w:ascii="Arial" w:eastAsiaTheme="minorEastAsia" w:hAnsi="Arial" w:cs="Arial"/>
          <w:color w:val="000000" w:themeColor="text1"/>
          <w:kern w:val="24"/>
          <w:sz w:val="20"/>
          <w:szCs w:val="22"/>
        </w:rPr>
        <w:t>BVSHOE</w:t>
      </w:r>
      <w:proofErr w:type="spellEnd"/>
      <w:r w:rsidRPr="00126ECC">
        <w:rPr>
          <w:rFonts w:ascii="Arial" w:eastAsiaTheme="minorEastAsia" w:hAnsi="Arial" w:cs="Arial"/>
          <w:color w:val="000000" w:themeColor="text1"/>
          <w:kern w:val="24"/>
          <w:sz w:val="20"/>
          <w:szCs w:val="22"/>
        </w:rPr>
        <w:t>: „Als Bundesverband sehen wir das Förderkonzept als wichtigen Schritt in die richtige Richtung. Damit werden Projekte der Selbsthilfeorganisationen zielgerichtet und effektiv unterstützt und auf diese Weise in vielen Fällen erst möglich gemacht.“</w:t>
      </w:r>
    </w:p>
    <w:p w:rsidR="00D926C2" w:rsidRPr="00126ECC" w:rsidRDefault="00D926C2" w:rsidP="00D926C2">
      <w:pPr>
        <w:spacing w:after="0" w:line="312" w:lineRule="auto"/>
        <w:rPr>
          <w:rFonts w:ascii="Arial" w:hAnsi="Arial" w:cs="Arial"/>
          <w:b/>
          <w:color w:val="000000" w:themeColor="text1"/>
          <w:kern w:val="24"/>
          <w:sz w:val="20"/>
        </w:rPr>
      </w:pPr>
      <w:r w:rsidRPr="00126ECC">
        <w:rPr>
          <w:rFonts w:ascii="Arial" w:hAnsi="Arial" w:cs="Arial"/>
          <w:b/>
          <w:color w:val="000000" w:themeColor="text1"/>
          <w:kern w:val="24"/>
          <w:sz w:val="20"/>
        </w:rPr>
        <w:t>Vielzahl neuer Selbsthilfe-Projekte bereits im Laufen</w:t>
      </w:r>
    </w:p>
    <w:p w:rsidR="00D926C2" w:rsidRPr="00126ECC" w:rsidRDefault="00D926C2" w:rsidP="00D926C2">
      <w:pPr>
        <w:spacing w:line="312" w:lineRule="auto"/>
        <w:rPr>
          <w:rFonts w:ascii="Arial" w:hAnsi="Arial" w:cs="Arial"/>
          <w:sz w:val="20"/>
        </w:rPr>
      </w:pPr>
      <w:r w:rsidRPr="00126ECC">
        <w:rPr>
          <w:rFonts w:ascii="Arial" w:hAnsi="Arial" w:cs="Arial"/>
          <w:sz w:val="20"/>
        </w:rPr>
        <w:t xml:space="preserve">Erstmalig wurden 2018 über hundert neue und zusätzliche Projekte und Maßnahmen der Selbsthilfe mit Mitteln der Sozialversicherung gefördert und damit die Selbsthilfe maßgeblich unterstützt. „Diese bundesweite Initiative ist ein wichtiger Beitrag dafür, dass die Arbeit der Selbsthilfe unterstützt, die Bekanntheit von Selbsthilfe für Patienten erhöht und die Stimme der Patienten weiter gestärkt wird“, so Dr. Alexander </w:t>
      </w:r>
      <w:proofErr w:type="spellStart"/>
      <w:r w:rsidRPr="00126ECC">
        <w:rPr>
          <w:rFonts w:ascii="Arial" w:hAnsi="Arial" w:cs="Arial"/>
          <w:sz w:val="20"/>
        </w:rPr>
        <w:t>Biach</w:t>
      </w:r>
      <w:proofErr w:type="spellEnd"/>
      <w:r w:rsidRPr="00126ECC">
        <w:rPr>
          <w:rFonts w:ascii="Arial" w:hAnsi="Arial" w:cs="Arial"/>
          <w:sz w:val="20"/>
        </w:rPr>
        <w:t>, abschließend.</w:t>
      </w:r>
    </w:p>
    <w:p w:rsidR="00126ECC" w:rsidRPr="00126ECC" w:rsidRDefault="00D926C2" w:rsidP="00D926C2">
      <w:pPr>
        <w:rPr>
          <w:rFonts w:ascii="Arial" w:hAnsi="Arial" w:cs="Arial"/>
          <w:b/>
          <w:sz w:val="20"/>
        </w:rPr>
      </w:pPr>
      <w:r w:rsidRPr="00126ECC">
        <w:rPr>
          <w:rFonts w:ascii="Arial" w:hAnsi="Arial" w:cs="Arial"/>
          <w:b/>
          <w:sz w:val="20"/>
        </w:rPr>
        <w:t xml:space="preserve">* </w:t>
      </w:r>
      <w:r w:rsidRPr="00126ECC">
        <w:rPr>
          <w:rFonts w:ascii="Arial" w:hAnsi="Arial" w:cs="Arial"/>
          <w:i/>
          <w:sz w:val="20"/>
        </w:rPr>
        <w:t>Aus Gründen der besseren Lesbarkeit wurde im Text auf eine durchgehend gendergerechte Schreibweise verzichtet. Sofern nicht anders vermerkt, gelten alle Bezeichnungen sowohl für Frauen als auch für Männer.</w:t>
      </w:r>
    </w:p>
    <w:p w:rsidR="00126ECC" w:rsidRPr="00126ECC" w:rsidRDefault="00126ECC" w:rsidP="00126ECC">
      <w:pPr>
        <w:rPr>
          <w:rFonts w:ascii="Arial" w:hAnsi="Arial" w:cs="Arial"/>
          <w:b/>
          <w:sz w:val="20"/>
          <w:lang w:val="en-GB"/>
        </w:rPr>
      </w:pPr>
      <w:r w:rsidRPr="00126ECC">
        <w:rPr>
          <w:rFonts w:ascii="Arial" w:hAnsi="Arial" w:cs="Arial"/>
          <w:b/>
          <w:sz w:val="20"/>
          <w:lang w:val="en-GB"/>
        </w:rPr>
        <w:lastRenderedPageBreak/>
        <w:t xml:space="preserve">Rückfragen </w:t>
      </w:r>
      <w:proofErr w:type="spellStart"/>
      <w:r w:rsidRPr="00126ECC">
        <w:rPr>
          <w:rFonts w:ascii="Arial" w:hAnsi="Arial" w:cs="Arial"/>
          <w:b/>
          <w:sz w:val="20"/>
          <w:lang w:val="en-GB"/>
        </w:rPr>
        <w:t>Presse</w:t>
      </w:r>
      <w:proofErr w:type="spellEnd"/>
    </w:p>
    <w:p w:rsidR="00126ECC" w:rsidRPr="00126ECC" w:rsidRDefault="00126ECC" w:rsidP="00126ECC">
      <w:pPr>
        <w:spacing w:after="0" w:line="240" w:lineRule="auto"/>
        <w:rPr>
          <w:rFonts w:ascii="Arial" w:hAnsi="Arial" w:cs="Arial"/>
          <w:sz w:val="20"/>
          <w:lang w:val="en-GB"/>
        </w:rPr>
      </w:pPr>
      <w:r w:rsidRPr="00126ECC">
        <w:rPr>
          <w:rFonts w:ascii="Arial" w:hAnsi="Arial" w:cs="Arial"/>
          <w:sz w:val="20"/>
          <w:lang w:val="en-GB"/>
        </w:rPr>
        <w:t>Urban &amp; Schenk medical media consulting</w:t>
      </w:r>
    </w:p>
    <w:p w:rsidR="00126ECC" w:rsidRPr="00126ECC" w:rsidRDefault="00126ECC" w:rsidP="00126ECC">
      <w:pPr>
        <w:spacing w:after="0" w:line="240" w:lineRule="auto"/>
        <w:rPr>
          <w:rFonts w:ascii="Arial" w:hAnsi="Arial" w:cs="Arial"/>
          <w:sz w:val="20"/>
          <w:lang w:val="en-GB"/>
        </w:rPr>
      </w:pPr>
      <w:r w:rsidRPr="00126ECC">
        <w:rPr>
          <w:rFonts w:ascii="Arial" w:hAnsi="Arial" w:cs="Arial"/>
          <w:sz w:val="20"/>
          <w:lang w:val="en-GB"/>
        </w:rPr>
        <w:t xml:space="preserve">Barbara Urban: +43 664/41 69 4 59, </w:t>
      </w:r>
      <w:hyperlink r:id="rId16">
        <w:r w:rsidRPr="00126ECC">
          <w:rPr>
            <w:rFonts w:ascii="Arial" w:hAnsi="Arial" w:cs="Arial"/>
            <w:sz w:val="20"/>
            <w:lang w:val="en-GB"/>
          </w:rPr>
          <w:t>barbara.urban@medical-media-consulting.at</w:t>
        </w:r>
      </w:hyperlink>
    </w:p>
    <w:p w:rsidR="00126ECC" w:rsidRPr="00126ECC" w:rsidRDefault="00126ECC" w:rsidP="00126ECC">
      <w:pPr>
        <w:spacing w:after="0" w:line="240" w:lineRule="auto"/>
        <w:rPr>
          <w:rFonts w:ascii="Arial" w:hAnsi="Arial" w:cs="Arial"/>
          <w:sz w:val="20"/>
        </w:rPr>
      </w:pPr>
      <w:r w:rsidRPr="00126ECC">
        <w:rPr>
          <w:rFonts w:ascii="Arial" w:hAnsi="Arial" w:cs="Arial"/>
          <w:sz w:val="20"/>
        </w:rPr>
        <w:t xml:space="preserve">Mag. Harald Schenk: +43 664/160 75 99, </w:t>
      </w:r>
      <w:hyperlink r:id="rId17">
        <w:r w:rsidRPr="00126ECC">
          <w:rPr>
            <w:rFonts w:ascii="Arial" w:hAnsi="Arial" w:cs="Arial"/>
            <w:sz w:val="20"/>
          </w:rPr>
          <w:t>harald.schenk@medical-media-consulting.at</w:t>
        </w:r>
      </w:hyperlink>
    </w:p>
    <w:p w:rsidR="00126ECC" w:rsidRPr="00126ECC" w:rsidRDefault="00126ECC" w:rsidP="00126ECC">
      <w:pPr>
        <w:rPr>
          <w:rFonts w:ascii="Arial" w:hAnsi="Arial" w:cs="Arial"/>
          <w:sz w:val="20"/>
        </w:rPr>
      </w:pPr>
    </w:p>
    <w:p w:rsidR="00126ECC" w:rsidRPr="00126ECC" w:rsidRDefault="00126ECC" w:rsidP="00126ECC">
      <w:pPr>
        <w:spacing w:after="0" w:line="240" w:lineRule="auto"/>
        <w:rPr>
          <w:rFonts w:ascii="Arial" w:hAnsi="Arial" w:cs="Arial"/>
          <w:sz w:val="20"/>
        </w:rPr>
      </w:pPr>
    </w:p>
    <w:p w:rsidR="00126ECC" w:rsidRPr="00126ECC" w:rsidRDefault="00126ECC" w:rsidP="00126ECC">
      <w:pPr>
        <w:spacing w:line="312" w:lineRule="auto"/>
        <w:rPr>
          <w:rFonts w:ascii="Arial" w:hAnsi="Arial" w:cs="Arial"/>
          <w:sz w:val="20"/>
        </w:rPr>
      </w:pPr>
      <w:r w:rsidRPr="00126ECC">
        <w:rPr>
          <w:rFonts w:ascii="Arial" w:hAnsi="Arial" w:cs="Arial"/>
          <w:sz w:val="20"/>
        </w:rPr>
        <w:t>25. Juni 2018</w:t>
      </w:r>
    </w:p>
    <w:p w:rsidR="00126ECC" w:rsidRPr="008D20F5" w:rsidRDefault="00126ECC" w:rsidP="00126ECC"/>
    <w:sectPr w:rsidR="00126ECC" w:rsidRPr="008D20F5" w:rsidSect="0050573E">
      <w:headerReference w:type="even" r:id="rId18"/>
      <w:headerReference w:type="default" r:id="rId19"/>
      <w:footerReference w:type="even" r:id="rId20"/>
      <w:footerReference w:type="default" r:id="rId21"/>
      <w:headerReference w:type="first" r:id="rId22"/>
      <w:footerReference w:type="first" r:id="rId23"/>
      <w:pgSz w:w="11906" w:h="16838"/>
      <w:pgMar w:top="2085" w:right="1417" w:bottom="1134" w:left="1417" w:header="51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341" w:rsidRDefault="003A3341" w:rsidP="005A02C7">
      <w:pPr>
        <w:spacing w:after="0" w:line="240" w:lineRule="auto"/>
      </w:pPr>
      <w:r>
        <w:separator/>
      </w:r>
    </w:p>
  </w:endnote>
  <w:endnote w:type="continuationSeparator" w:id="0">
    <w:p w:rsidR="003A3341" w:rsidRDefault="003A3341" w:rsidP="005A02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6C2" w:rsidRDefault="00D926C2">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30793"/>
      <w:docPartObj>
        <w:docPartGallery w:val="Page Numbers (Bottom of Page)"/>
        <w:docPartUnique/>
      </w:docPartObj>
    </w:sdtPr>
    <w:sdtEndPr>
      <w:rPr>
        <w:rFonts w:ascii="Arial" w:hAnsi="Arial" w:cs="Arial"/>
        <w:sz w:val="20"/>
      </w:rPr>
    </w:sdtEndPr>
    <w:sdtContent>
      <w:p w:rsidR="00227D9F" w:rsidRDefault="002816A9">
        <w:pPr>
          <w:pStyle w:val="Fuzeile"/>
          <w:jc w:val="right"/>
        </w:pPr>
        <w:r w:rsidRPr="00D926C2">
          <w:rPr>
            <w:rFonts w:ascii="Arial" w:hAnsi="Arial" w:cs="Arial"/>
            <w:sz w:val="20"/>
          </w:rPr>
          <w:fldChar w:fldCharType="begin"/>
        </w:r>
        <w:r w:rsidR="00227D9F" w:rsidRPr="00D926C2">
          <w:rPr>
            <w:rFonts w:ascii="Arial" w:hAnsi="Arial" w:cs="Arial"/>
            <w:sz w:val="20"/>
          </w:rPr>
          <w:instrText xml:space="preserve"> PAGE   \* MERGEFORMAT </w:instrText>
        </w:r>
        <w:r w:rsidRPr="00D926C2">
          <w:rPr>
            <w:rFonts w:ascii="Arial" w:hAnsi="Arial" w:cs="Arial"/>
            <w:sz w:val="20"/>
          </w:rPr>
          <w:fldChar w:fldCharType="separate"/>
        </w:r>
        <w:r w:rsidR="00D926C2">
          <w:rPr>
            <w:rFonts w:ascii="Arial" w:hAnsi="Arial" w:cs="Arial"/>
            <w:noProof/>
            <w:sz w:val="20"/>
          </w:rPr>
          <w:t>1</w:t>
        </w:r>
        <w:r w:rsidRPr="00D926C2">
          <w:rPr>
            <w:rFonts w:ascii="Arial" w:hAnsi="Arial" w:cs="Arial"/>
            <w:sz w:val="20"/>
          </w:rPr>
          <w:fldChar w:fldCharType="end"/>
        </w:r>
      </w:p>
    </w:sdtContent>
  </w:sdt>
  <w:p w:rsidR="008B711E" w:rsidRDefault="008B711E" w:rsidP="008B711E">
    <w:pPr>
      <w:pStyle w:val="Fuzeile"/>
      <w:pBdr>
        <w:bottom w:val="single" w:sz="6" w:space="1" w:color="auto"/>
      </w:pBdr>
      <w:rPr>
        <w:rFonts w:ascii="Arial" w:hAnsi="Arial"/>
        <w:i/>
        <w:sz w:val="20"/>
      </w:rPr>
    </w:pPr>
  </w:p>
  <w:p w:rsidR="008B711E" w:rsidRDefault="008B711E" w:rsidP="008B711E">
    <w:pPr>
      <w:pStyle w:val="Fuzeile"/>
      <w:rPr>
        <w:rFonts w:ascii="Arial" w:hAnsi="Arial"/>
        <w:i/>
        <w:sz w:val="20"/>
      </w:rPr>
    </w:pPr>
    <w:r w:rsidRPr="002B52EA">
      <w:rPr>
        <w:rFonts w:ascii="Arial" w:hAnsi="Arial"/>
        <w:i/>
        <w:sz w:val="20"/>
      </w:rPr>
      <w:t xml:space="preserve">Pressekonferenz </w:t>
    </w:r>
    <w:r>
      <w:rPr>
        <w:rFonts w:ascii="Arial" w:hAnsi="Arial"/>
        <w:i/>
        <w:sz w:val="20"/>
      </w:rPr>
      <w:t xml:space="preserve">am </w:t>
    </w:r>
    <w:r w:rsidRPr="002B52EA">
      <w:rPr>
        <w:rFonts w:ascii="Arial" w:hAnsi="Arial"/>
        <w:i/>
        <w:sz w:val="20"/>
      </w:rPr>
      <w:t>25. Juni 2018</w:t>
    </w:r>
    <w:r>
      <w:rPr>
        <w:rFonts w:ascii="Arial" w:hAnsi="Arial"/>
        <w:i/>
        <w:sz w:val="20"/>
      </w:rPr>
      <w:t xml:space="preserve">: </w:t>
    </w:r>
    <w:r w:rsidRPr="002B52EA">
      <w:rPr>
        <w:rFonts w:ascii="Arial" w:hAnsi="Arial"/>
        <w:i/>
        <w:sz w:val="20"/>
      </w:rPr>
      <w:t>Die Stimme der PatientInnen im Gesundheitssystem stärken – zukunftsweisendes Förderkonzept für Selbsthilfeorganisationen und PatientInnenbeteiligung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11E" w:rsidRDefault="008B711E" w:rsidP="008B711E">
    <w:pPr>
      <w:pStyle w:val="Fuzeile"/>
      <w:pBdr>
        <w:bottom w:val="single" w:sz="6" w:space="1" w:color="auto"/>
      </w:pBdr>
      <w:rPr>
        <w:rFonts w:ascii="Arial" w:hAnsi="Arial"/>
        <w:i/>
        <w:sz w:val="20"/>
      </w:rPr>
    </w:pPr>
  </w:p>
  <w:p w:rsidR="008B711E" w:rsidRDefault="008B711E" w:rsidP="008B711E">
    <w:pPr>
      <w:pStyle w:val="Fuzeile"/>
      <w:rPr>
        <w:rFonts w:ascii="Arial" w:hAnsi="Arial"/>
        <w:i/>
        <w:sz w:val="20"/>
      </w:rPr>
    </w:pPr>
    <w:r w:rsidRPr="002B52EA">
      <w:rPr>
        <w:rFonts w:ascii="Arial" w:hAnsi="Arial"/>
        <w:i/>
        <w:sz w:val="20"/>
      </w:rPr>
      <w:t xml:space="preserve">Pressekonferenz </w:t>
    </w:r>
    <w:r>
      <w:rPr>
        <w:rFonts w:ascii="Arial" w:hAnsi="Arial"/>
        <w:i/>
        <w:sz w:val="20"/>
      </w:rPr>
      <w:t xml:space="preserve">am </w:t>
    </w:r>
    <w:r w:rsidRPr="002B52EA">
      <w:rPr>
        <w:rFonts w:ascii="Arial" w:hAnsi="Arial"/>
        <w:i/>
        <w:sz w:val="20"/>
      </w:rPr>
      <w:t>25. Juni 2018</w:t>
    </w:r>
    <w:r>
      <w:rPr>
        <w:rFonts w:ascii="Arial" w:hAnsi="Arial"/>
        <w:i/>
        <w:sz w:val="20"/>
      </w:rPr>
      <w:t xml:space="preserve">: </w:t>
    </w:r>
    <w:r w:rsidRPr="002B52EA">
      <w:rPr>
        <w:rFonts w:ascii="Arial" w:hAnsi="Arial"/>
        <w:i/>
        <w:sz w:val="20"/>
      </w:rPr>
      <w:t>Die Stimme der PatientInnen im Gesundheitssystem stärken – zukunftsweisendes Förderkonzept für Selbsthilfeorganisationen und PatientInnenbeteiligung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341" w:rsidRDefault="003A3341" w:rsidP="005A02C7">
      <w:pPr>
        <w:spacing w:after="0" w:line="240" w:lineRule="auto"/>
      </w:pPr>
      <w:r>
        <w:separator/>
      </w:r>
    </w:p>
  </w:footnote>
  <w:footnote w:type="continuationSeparator" w:id="0">
    <w:p w:rsidR="003A3341" w:rsidRDefault="003A3341" w:rsidP="005A02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6C2" w:rsidRDefault="00D926C2">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190" w:rsidRDefault="009E0FE7">
    <w:pPr>
      <w:pStyle w:val="Kopfzeile"/>
      <w:tabs>
        <w:tab w:val="clear" w:pos="9072"/>
        <w:tab w:val="left" w:pos="8830"/>
      </w:tabs>
      <w:ind w:left="-567" w:right="-993"/>
      <w:jc w:val="center"/>
    </w:pPr>
    <w:r>
      <w:rPr>
        <w:noProof/>
        <w:lang w:eastAsia="de-DE"/>
      </w:rPr>
      <w:drawing>
        <wp:inline distT="0" distB="0" distL="0" distR="0">
          <wp:extent cx="786493" cy="301808"/>
          <wp:effectExtent l="19050" t="0" r="0" b="0"/>
          <wp:docPr id="3" name="Bild 10" descr="C:\Users\harald\AppData\Local\Microsoft\Windows\INetCache\Content.Word\hvb_wortbild_d_gros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arald\AppData\Local\Microsoft\Windows\INetCache\Content.Word\hvb_wortbild_d_gross_rgb.jpg"/>
                  <pic:cNvPicPr>
                    <a:picLocks noChangeAspect="1" noChangeArrowheads="1"/>
                  </pic:cNvPicPr>
                </pic:nvPicPr>
                <pic:blipFill>
                  <a:blip r:embed="rId1"/>
                  <a:srcRect/>
                  <a:stretch>
                    <a:fillRect/>
                  </a:stretch>
                </pic:blipFill>
                <pic:spPr bwMode="auto">
                  <a:xfrm>
                    <a:off x="0" y="0"/>
                    <a:ext cx="790690" cy="303419"/>
                  </a:xfrm>
                  <a:prstGeom prst="rect">
                    <a:avLst/>
                  </a:prstGeom>
                  <a:noFill/>
                  <a:ln w="9525">
                    <a:noFill/>
                    <a:miter lim="800000"/>
                    <a:headEnd/>
                    <a:tailEnd/>
                  </a:ln>
                </pic:spPr>
              </pic:pic>
            </a:graphicData>
          </a:graphic>
        </wp:inline>
      </w:drawing>
    </w:r>
    <w:r>
      <w:rPr>
        <w:rFonts w:ascii="Arial" w:hAnsi="Arial" w:cs="Arial"/>
        <w:b/>
        <w:noProof/>
        <w:sz w:val="28"/>
        <w:lang w:eastAsia="de-DE"/>
      </w:rPr>
      <w:drawing>
        <wp:inline distT="0" distB="0" distL="0" distR="0">
          <wp:extent cx="1036865" cy="362700"/>
          <wp:effectExtent l="19050" t="0" r="0" b="0"/>
          <wp:docPr id="6" name="Bild 3" descr="C:\Users\harald\AppData\Local\Microsoft\Windows\INetCache\Content.Word\Ökuss_Logo_POS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rald\AppData\Local\Microsoft\Windows\INetCache\Content.Word\Ökuss_Logo_POS_4c.jpg"/>
                  <pic:cNvPicPr>
                    <a:picLocks noChangeAspect="1" noChangeArrowheads="1"/>
                  </pic:cNvPicPr>
                </pic:nvPicPr>
                <pic:blipFill>
                  <a:blip r:embed="rId2"/>
                  <a:srcRect/>
                  <a:stretch>
                    <a:fillRect/>
                  </a:stretch>
                </pic:blipFill>
                <pic:spPr bwMode="auto">
                  <a:xfrm>
                    <a:off x="0" y="0"/>
                    <a:ext cx="1073106" cy="375377"/>
                  </a:xfrm>
                  <a:prstGeom prst="rect">
                    <a:avLst/>
                  </a:prstGeom>
                  <a:noFill/>
                  <a:ln w="9525">
                    <a:noFill/>
                    <a:miter lim="800000"/>
                    <a:headEnd/>
                    <a:tailEnd/>
                  </a:ln>
                </pic:spPr>
              </pic:pic>
            </a:graphicData>
          </a:graphic>
        </wp:inline>
      </w:drawing>
    </w:r>
    <w:r>
      <w:rPr>
        <w:noProof/>
        <w:lang w:eastAsia="de-DE"/>
      </w:rPr>
      <w:drawing>
        <wp:inline distT="0" distB="0" distL="0" distR="0">
          <wp:extent cx="3699237" cy="330233"/>
          <wp:effectExtent l="19050" t="0" r="0" b="0"/>
          <wp:docPr id="7" name="Bild 3" descr="fgoe_3er_logo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goe_3er_logo_2018"/>
                  <pic:cNvPicPr>
                    <a:picLocks noChangeAspect="1" noChangeArrowheads="1"/>
                  </pic:cNvPicPr>
                </pic:nvPicPr>
                <pic:blipFill>
                  <a:blip r:embed="rId3"/>
                  <a:srcRect/>
                  <a:stretch>
                    <a:fillRect/>
                  </a:stretch>
                </pic:blipFill>
                <pic:spPr bwMode="auto">
                  <a:xfrm>
                    <a:off x="0" y="0"/>
                    <a:ext cx="3701910" cy="330472"/>
                  </a:xfrm>
                  <a:prstGeom prst="rect">
                    <a:avLst/>
                  </a:prstGeom>
                  <a:noFill/>
                  <a:ln w="9525">
                    <a:noFill/>
                    <a:miter lim="800000"/>
                    <a:headEnd/>
                    <a:tailEnd/>
                  </a:ln>
                </pic:spPr>
              </pic:pic>
            </a:graphicData>
          </a:graphic>
        </wp:inline>
      </w:drawing>
    </w:r>
    <w:r>
      <w:t xml:space="preserve">  </w:t>
    </w:r>
    <w:r>
      <w:rPr>
        <w:noProof/>
        <w:lang w:eastAsia="de-DE"/>
      </w:rPr>
      <w:drawing>
        <wp:inline distT="0" distB="0" distL="0" distR="0">
          <wp:extent cx="925285" cy="470435"/>
          <wp:effectExtent l="19050" t="0" r="8165" b="0"/>
          <wp:docPr id="1" name="Bild 4" descr="Unbenan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benannt"/>
                  <pic:cNvPicPr>
                    <a:picLocks noChangeAspect="1" noChangeArrowheads="1"/>
                  </pic:cNvPicPr>
                </pic:nvPicPr>
                <pic:blipFill>
                  <a:blip r:embed="rId4"/>
                  <a:srcRect/>
                  <a:stretch>
                    <a:fillRect/>
                  </a:stretch>
                </pic:blipFill>
                <pic:spPr bwMode="auto">
                  <a:xfrm>
                    <a:off x="0" y="0"/>
                    <a:ext cx="927849" cy="471739"/>
                  </a:xfrm>
                  <a:prstGeom prst="rect">
                    <a:avLst/>
                  </a:prstGeom>
                  <a:noFill/>
                  <a:ln w="9525">
                    <a:noFill/>
                    <a:miter lim="800000"/>
                    <a:headEnd/>
                    <a:tailEnd/>
                  </a:ln>
                </pic:spPr>
              </pic:pic>
            </a:graphicData>
          </a:graphic>
        </wp:inline>
      </w:drawing>
    </w:r>
  </w:p>
  <w:p w:rsidR="009E0FE7" w:rsidRPr="009E0FE7" w:rsidRDefault="009E0FE7" w:rsidP="009E0FE7">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73E" w:rsidRDefault="009E1DC8" w:rsidP="0050573E">
    <w:pPr>
      <w:pStyle w:val="Kopfzeile"/>
      <w:tabs>
        <w:tab w:val="clear" w:pos="9072"/>
        <w:tab w:val="left" w:pos="8830"/>
        <w:tab w:val="right" w:pos="9923"/>
      </w:tabs>
      <w:ind w:left="-709" w:right="-851"/>
      <w:jc w:val="center"/>
    </w:pPr>
    <w:r>
      <w:rPr>
        <w:noProof/>
        <w:lang w:eastAsia="de-DE"/>
      </w:rPr>
      <w:drawing>
        <wp:inline distT="0" distB="0" distL="0" distR="0">
          <wp:extent cx="786493" cy="301808"/>
          <wp:effectExtent l="19050" t="0" r="0" b="0"/>
          <wp:docPr id="8" name="Bild 10" descr="C:\Users\harald\AppData\Local\Microsoft\Windows\INetCache\Content.Word\hvb_wortbild_d_gros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arald\AppData\Local\Microsoft\Windows\INetCache\Content.Word\hvb_wortbild_d_gross_rgb.jpg"/>
                  <pic:cNvPicPr>
                    <a:picLocks noChangeAspect="1" noChangeArrowheads="1"/>
                  </pic:cNvPicPr>
                </pic:nvPicPr>
                <pic:blipFill>
                  <a:blip r:embed="rId1"/>
                  <a:srcRect/>
                  <a:stretch>
                    <a:fillRect/>
                  </a:stretch>
                </pic:blipFill>
                <pic:spPr bwMode="auto">
                  <a:xfrm>
                    <a:off x="0" y="0"/>
                    <a:ext cx="790690" cy="303419"/>
                  </a:xfrm>
                  <a:prstGeom prst="rect">
                    <a:avLst/>
                  </a:prstGeom>
                  <a:noFill/>
                  <a:ln w="9525">
                    <a:noFill/>
                    <a:miter lim="800000"/>
                    <a:headEnd/>
                    <a:tailEnd/>
                  </a:ln>
                </pic:spPr>
              </pic:pic>
            </a:graphicData>
          </a:graphic>
        </wp:inline>
      </w:drawing>
    </w:r>
    <w:r>
      <w:rPr>
        <w:rFonts w:ascii="Arial" w:hAnsi="Arial" w:cs="Arial"/>
        <w:b/>
        <w:noProof/>
        <w:sz w:val="28"/>
        <w:lang w:eastAsia="de-DE"/>
      </w:rPr>
      <w:drawing>
        <wp:inline distT="0" distB="0" distL="0" distR="0">
          <wp:extent cx="1036865" cy="362700"/>
          <wp:effectExtent l="19050" t="0" r="0" b="0"/>
          <wp:docPr id="9" name="Bild 3" descr="C:\Users\harald\AppData\Local\Microsoft\Windows\INetCache\Content.Word\Ökuss_Logo_POS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rald\AppData\Local\Microsoft\Windows\INetCache\Content.Word\Ökuss_Logo_POS_4c.jpg"/>
                  <pic:cNvPicPr>
                    <a:picLocks noChangeAspect="1" noChangeArrowheads="1"/>
                  </pic:cNvPicPr>
                </pic:nvPicPr>
                <pic:blipFill>
                  <a:blip r:embed="rId2"/>
                  <a:srcRect/>
                  <a:stretch>
                    <a:fillRect/>
                  </a:stretch>
                </pic:blipFill>
                <pic:spPr bwMode="auto">
                  <a:xfrm>
                    <a:off x="0" y="0"/>
                    <a:ext cx="1073106" cy="375377"/>
                  </a:xfrm>
                  <a:prstGeom prst="rect">
                    <a:avLst/>
                  </a:prstGeom>
                  <a:noFill/>
                  <a:ln w="9525">
                    <a:noFill/>
                    <a:miter lim="800000"/>
                    <a:headEnd/>
                    <a:tailEnd/>
                  </a:ln>
                </pic:spPr>
              </pic:pic>
            </a:graphicData>
          </a:graphic>
        </wp:inline>
      </w:drawing>
    </w:r>
    <w:r>
      <w:rPr>
        <w:noProof/>
        <w:lang w:eastAsia="de-DE"/>
      </w:rPr>
      <w:drawing>
        <wp:inline distT="0" distB="0" distL="0" distR="0">
          <wp:extent cx="3699237" cy="330233"/>
          <wp:effectExtent l="19050" t="0" r="0" b="0"/>
          <wp:docPr id="10" name="Bild 3" descr="fgoe_3er_logo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goe_3er_logo_2018"/>
                  <pic:cNvPicPr>
                    <a:picLocks noChangeAspect="1" noChangeArrowheads="1"/>
                  </pic:cNvPicPr>
                </pic:nvPicPr>
                <pic:blipFill>
                  <a:blip r:embed="rId3"/>
                  <a:srcRect/>
                  <a:stretch>
                    <a:fillRect/>
                  </a:stretch>
                </pic:blipFill>
                <pic:spPr bwMode="auto">
                  <a:xfrm>
                    <a:off x="0" y="0"/>
                    <a:ext cx="3701910" cy="330472"/>
                  </a:xfrm>
                  <a:prstGeom prst="rect">
                    <a:avLst/>
                  </a:prstGeom>
                  <a:noFill/>
                  <a:ln w="9525">
                    <a:noFill/>
                    <a:miter lim="800000"/>
                    <a:headEnd/>
                    <a:tailEnd/>
                  </a:ln>
                </pic:spPr>
              </pic:pic>
            </a:graphicData>
          </a:graphic>
        </wp:inline>
      </w:drawing>
    </w:r>
    <w:r w:rsidR="0050573E">
      <w:t xml:space="preserve">  </w:t>
    </w:r>
    <w:r>
      <w:rPr>
        <w:noProof/>
        <w:lang w:eastAsia="de-DE"/>
      </w:rPr>
      <w:drawing>
        <wp:inline distT="0" distB="0" distL="0" distR="0">
          <wp:extent cx="925285" cy="470435"/>
          <wp:effectExtent l="19050" t="0" r="8165" b="0"/>
          <wp:docPr id="11" name="Bild 4" descr="Unbenan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benannt"/>
                  <pic:cNvPicPr>
                    <a:picLocks noChangeAspect="1" noChangeArrowheads="1"/>
                  </pic:cNvPicPr>
                </pic:nvPicPr>
                <pic:blipFill>
                  <a:blip r:embed="rId4"/>
                  <a:srcRect/>
                  <a:stretch>
                    <a:fillRect/>
                  </a:stretch>
                </pic:blipFill>
                <pic:spPr bwMode="auto">
                  <a:xfrm>
                    <a:off x="0" y="0"/>
                    <a:ext cx="927849" cy="471739"/>
                  </a:xfrm>
                  <a:prstGeom prst="rect">
                    <a:avLst/>
                  </a:prstGeom>
                  <a:noFill/>
                  <a:ln w="9525">
                    <a:noFill/>
                    <a:miter lim="800000"/>
                    <a:headEnd/>
                    <a:tailEnd/>
                  </a:ln>
                </pic:spPr>
              </pic:pic>
            </a:graphicData>
          </a:graphic>
        </wp:inline>
      </w:drawing>
    </w:r>
  </w:p>
  <w:p w:rsidR="0050573E" w:rsidRPr="009E0FE7" w:rsidRDefault="0050573E" w:rsidP="0050573E">
    <w:pPr>
      <w:pStyle w:val="Kopfzeile"/>
    </w:pPr>
  </w:p>
  <w:p w:rsidR="00227D9F" w:rsidRDefault="00227D9F" w:rsidP="00A4244F">
    <w:pPr>
      <w:pStyle w:val="Kopfzeile"/>
      <w:tabs>
        <w:tab w:val="clear" w:pos="9072"/>
        <w:tab w:val="left" w:pos="8830"/>
        <w:tab w:val="right" w:pos="9923"/>
      </w:tabs>
      <w:ind w:left="-1134" w:right="-851"/>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31119"/>
    <w:multiLevelType w:val="hybridMultilevel"/>
    <w:tmpl w:val="4DA42388"/>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24E478F1"/>
    <w:multiLevelType w:val="hybridMultilevel"/>
    <w:tmpl w:val="2D8CC0E2"/>
    <w:lvl w:ilvl="0" w:tplc="04070001">
      <w:start w:val="1"/>
      <w:numFmt w:val="bullet"/>
      <w:lvlText w:val=""/>
      <w:lvlJc w:val="left"/>
      <w:pPr>
        <w:ind w:left="1437" w:hanging="360"/>
      </w:pPr>
      <w:rPr>
        <w:rFonts w:ascii="Symbol" w:hAnsi="Symbol" w:hint="default"/>
      </w:rPr>
    </w:lvl>
    <w:lvl w:ilvl="1" w:tplc="04070003" w:tentative="1">
      <w:start w:val="1"/>
      <w:numFmt w:val="bullet"/>
      <w:lvlText w:val="o"/>
      <w:lvlJc w:val="left"/>
      <w:pPr>
        <w:ind w:left="2157" w:hanging="360"/>
      </w:pPr>
      <w:rPr>
        <w:rFonts w:ascii="Courier New" w:hAnsi="Courier New" w:cs="Courier New" w:hint="default"/>
      </w:rPr>
    </w:lvl>
    <w:lvl w:ilvl="2" w:tplc="04070005" w:tentative="1">
      <w:start w:val="1"/>
      <w:numFmt w:val="bullet"/>
      <w:lvlText w:val=""/>
      <w:lvlJc w:val="left"/>
      <w:pPr>
        <w:ind w:left="2877" w:hanging="360"/>
      </w:pPr>
      <w:rPr>
        <w:rFonts w:ascii="Wingdings" w:hAnsi="Wingdings" w:hint="default"/>
      </w:rPr>
    </w:lvl>
    <w:lvl w:ilvl="3" w:tplc="04070001" w:tentative="1">
      <w:start w:val="1"/>
      <w:numFmt w:val="bullet"/>
      <w:lvlText w:val=""/>
      <w:lvlJc w:val="left"/>
      <w:pPr>
        <w:ind w:left="3597" w:hanging="360"/>
      </w:pPr>
      <w:rPr>
        <w:rFonts w:ascii="Symbol" w:hAnsi="Symbol" w:hint="default"/>
      </w:rPr>
    </w:lvl>
    <w:lvl w:ilvl="4" w:tplc="04070003" w:tentative="1">
      <w:start w:val="1"/>
      <w:numFmt w:val="bullet"/>
      <w:lvlText w:val="o"/>
      <w:lvlJc w:val="left"/>
      <w:pPr>
        <w:ind w:left="4317" w:hanging="360"/>
      </w:pPr>
      <w:rPr>
        <w:rFonts w:ascii="Courier New" w:hAnsi="Courier New" w:cs="Courier New" w:hint="default"/>
      </w:rPr>
    </w:lvl>
    <w:lvl w:ilvl="5" w:tplc="04070005" w:tentative="1">
      <w:start w:val="1"/>
      <w:numFmt w:val="bullet"/>
      <w:lvlText w:val=""/>
      <w:lvlJc w:val="left"/>
      <w:pPr>
        <w:ind w:left="5037" w:hanging="360"/>
      </w:pPr>
      <w:rPr>
        <w:rFonts w:ascii="Wingdings" w:hAnsi="Wingdings" w:hint="default"/>
      </w:rPr>
    </w:lvl>
    <w:lvl w:ilvl="6" w:tplc="04070001" w:tentative="1">
      <w:start w:val="1"/>
      <w:numFmt w:val="bullet"/>
      <w:lvlText w:val=""/>
      <w:lvlJc w:val="left"/>
      <w:pPr>
        <w:ind w:left="5757" w:hanging="360"/>
      </w:pPr>
      <w:rPr>
        <w:rFonts w:ascii="Symbol" w:hAnsi="Symbol" w:hint="default"/>
      </w:rPr>
    </w:lvl>
    <w:lvl w:ilvl="7" w:tplc="04070003" w:tentative="1">
      <w:start w:val="1"/>
      <w:numFmt w:val="bullet"/>
      <w:lvlText w:val="o"/>
      <w:lvlJc w:val="left"/>
      <w:pPr>
        <w:ind w:left="6477" w:hanging="360"/>
      </w:pPr>
      <w:rPr>
        <w:rFonts w:ascii="Courier New" w:hAnsi="Courier New" w:cs="Courier New" w:hint="default"/>
      </w:rPr>
    </w:lvl>
    <w:lvl w:ilvl="8" w:tplc="04070005" w:tentative="1">
      <w:start w:val="1"/>
      <w:numFmt w:val="bullet"/>
      <w:lvlText w:val=""/>
      <w:lvlJc w:val="left"/>
      <w:pPr>
        <w:ind w:left="7197" w:hanging="360"/>
      </w:pPr>
      <w:rPr>
        <w:rFonts w:ascii="Wingdings" w:hAnsi="Wingdings" w:hint="default"/>
      </w:rPr>
    </w:lvl>
  </w:abstractNum>
  <w:abstractNum w:abstractNumId="2">
    <w:nsid w:val="2D3E6FBF"/>
    <w:multiLevelType w:val="hybridMultilevel"/>
    <w:tmpl w:val="718467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B9852B5"/>
    <w:multiLevelType w:val="hybridMultilevel"/>
    <w:tmpl w:val="7F22C9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4FE6B71"/>
    <w:multiLevelType w:val="hybridMultilevel"/>
    <w:tmpl w:val="3FF641E8"/>
    <w:lvl w:ilvl="0" w:tplc="CF44F680">
      <w:start w:val="1"/>
      <w:numFmt w:val="bullet"/>
      <w:pStyle w:val="Liste2"/>
      <w:lvlText w:val="»"/>
      <w:lvlJc w:val="left"/>
      <w:pPr>
        <w:ind w:left="1077" w:hanging="360"/>
      </w:pPr>
      <w:rPr>
        <w:rFonts w:ascii="Lucida Sans Unicode" w:hAnsi="Lucida Sans Unicode" w:hint="default"/>
        <w:b w:val="0"/>
        <w:i w:val="0"/>
        <w:sz w:val="18"/>
      </w:rPr>
    </w:lvl>
    <w:lvl w:ilvl="1" w:tplc="0C070003" w:tentative="1">
      <w:start w:val="1"/>
      <w:numFmt w:val="bullet"/>
      <w:lvlText w:val="o"/>
      <w:lvlJc w:val="left"/>
      <w:pPr>
        <w:ind w:left="1797" w:hanging="360"/>
      </w:pPr>
      <w:rPr>
        <w:rFonts w:ascii="Courier New" w:hAnsi="Courier New" w:cs="Courier New" w:hint="default"/>
      </w:rPr>
    </w:lvl>
    <w:lvl w:ilvl="2" w:tplc="0C070005" w:tentative="1">
      <w:start w:val="1"/>
      <w:numFmt w:val="bullet"/>
      <w:lvlText w:val=""/>
      <w:lvlJc w:val="left"/>
      <w:pPr>
        <w:ind w:left="2517" w:hanging="360"/>
      </w:pPr>
      <w:rPr>
        <w:rFonts w:ascii="Wingdings" w:hAnsi="Wingdings" w:hint="default"/>
      </w:rPr>
    </w:lvl>
    <w:lvl w:ilvl="3" w:tplc="0C070001" w:tentative="1">
      <w:start w:val="1"/>
      <w:numFmt w:val="bullet"/>
      <w:lvlText w:val=""/>
      <w:lvlJc w:val="left"/>
      <w:pPr>
        <w:ind w:left="3237" w:hanging="360"/>
      </w:pPr>
      <w:rPr>
        <w:rFonts w:ascii="Symbol" w:hAnsi="Symbol" w:hint="default"/>
      </w:rPr>
    </w:lvl>
    <w:lvl w:ilvl="4" w:tplc="0C070003" w:tentative="1">
      <w:start w:val="1"/>
      <w:numFmt w:val="bullet"/>
      <w:lvlText w:val="o"/>
      <w:lvlJc w:val="left"/>
      <w:pPr>
        <w:ind w:left="3957" w:hanging="360"/>
      </w:pPr>
      <w:rPr>
        <w:rFonts w:ascii="Courier New" w:hAnsi="Courier New" w:cs="Courier New" w:hint="default"/>
      </w:rPr>
    </w:lvl>
    <w:lvl w:ilvl="5" w:tplc="0C070005" w:tentative="1">
      <w:start w:val="1"/>
      <w:numFmt w:val="bullet"/>
      <w:lvlText w:val=""/>
      <w:lvlJc w:val="left"/>
      <w:pPr>
        <w:ind w:left="4677" w:hanging="360"/>
      </w:pPr>
      <w:rPr>
        <w:rFonts w:ascii="Wingdings" w:hAnsi="Wingdings" w:hint="default"/>
      </w:rPr>
    </w:lvl>
    <w:lvl w:ilvl="6" w:tplc="0C070001" w:tentative="1">
      <w:start w:val="1"/>
      <w:numFmt w:val="bullet"/>
      <w:lvlText w:val=""/>
      <w:lvlJc w:val="left"/>
      <w:pPr>
        <w:ind w:left="5397" w:hanging="360"/>
      </w:pPr>
      <w:rPr>
        <w:rFonts w:ascii="Symbol" w:hAnsi="Symbol" w:hint="default"/>
      </w:rPr>
    </w:lvl>
    <w:lvl w:ilvl="7" w:tplc="0C070003" w:tentative="1">
      <w:start w:val="1"/>
      <w:numFmt w:val="bullet"/>
      <w:lvlText w:val="o"/>
      <w:lvlJc w:val="left"/>
      <w:pPr>
        <w:ind w:left="6117" w:hanging="360"/>
      </w:pPr>
      <w:rPr>
        <w:rFonts w:ascii="Courier New" w:hAnsi="Courier New" w:cs="Courier New" w:hint="default"/>
      </w:rPr>
    </w:lvl>
    <w:lvl w:ilvl="8" w:tplc="0C070005" w:tentative="1">
      <w:start w:val="1"/>
      <w:numFmt w:val="bullet"/>
      <w:lvlText w:val=""/>
      <w:lvlJc w:val="left"/>
      <w:pPr>
        <w:ind w:left="6837" w:hanging="360"/>
      </w:pPr>
      <w:rPr>
        <w:rFonts w:ascii="Wingdings" w:hAnsi="Wingdings" w:hint="default"/>
      </w:rPr>
    </w:lvl>
  </w:abstractNum>
  <w:abstractNum w:abstractNumId="5">
    <w:nsid w:val="62C9008A"/>
    <w:multiLevelType w:val="hybridMultilevel"/>
    <w:tmpl w:val="9A18F728"/>
    <w:lvl w:ilvl="0" w:tplc="04070011">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E16006C"/>
    <w:multiLevelType w:val="hybridMultilevel"/>
    <w:tmpl w:val="DF1CD86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D0C0E5C"/>
    <w:multiLevelType w:val="hybridMultilevel"/>
    <w:tmpl w:val="235AAD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5"/>
    <w:lvlOverride w:ilvl="0">
      <w:startOverride w:val="1"/>
    </w:lvlOverride>
    <w:lvlOverride w:ilvl="1"/>
    <w:lvlOverride w:ilvl="2"/>
    <w:lvlOverride w:ilvl="3"/>
    <w:lvlOverride w:ilvl="4"/>
    <w:lvlOverride w:ilvl="5"/>
    <w:lvlOverride w:ilvl="6"/>
    <w:lvlOverride w:ilvl="7"/>
    <w:lvlOverride w:ilvl="8"/>
  </w:num>
  <w:num w:numId="3">
    <w:abstractNumId w:val="7"/>
  </w:num>
  <w:num w:numId="4">
    <w:abstractNumId w:val="2"/>
  </w:num>
  <w:num w:numId="5">
    <w:abstractNumId w:val="4"/>
  </w:num>
  <w:num w:numId="6">
    <w:abstractNumId w:val="0"/>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hyphenationZone w:val="425"/>
  <w:drawingGridHorizontalSpacing w:val="110"/>
  <w:displayHorizontalDrawingGridEvery w:val="2"/>
  <w:characterSpacingControl w:val="doNotCompress"/>
  <w:hdrShapeDefaults>
    <o:shapedefaults v:ext="edit" spidmax="33794"/>
  </w:hdrShapeDefaults>
  <w:footnotePr>
    <w:footnote w:id="-1"/>
    <w:footnote w:id="0"/>
  </w:footnotePr>
  <w:endnotePr>
    <w:endnote w:id="-1"/>
    <w:endnote w:id="0"/>
  </w:endnotePr>
  <w:compat/>
  <w:rsids>
    <w:rsidRoot w:val="0040345E"/>
    <w:rsid w:val="000057BA"/>
    <w:rsid w:val="00012559"/>
    <w:rsid w:val="000164C8"/>
    <w:rsid w:val="000210C5"/>
    <w:rsid w:val="00021821"/>
    <w:rsid w:val="0002403F"/>
    <w:rsid w:val="00025EDC"/>
    <w:rsid w:val="00030834"/>
    <w:rsid w:val="00040C76"/>
    <w:rsid w:val="000412C9"/>
    <w:rsid w:val="00045C7C"/>
    <w:rsid w:val="000478EA"/>
    <w:rsid w:val="000567EE"/>
    <w:rsid w:val="000577BD"/>
    <w:rsid w:val="000624A7"/>
    <w:rsid w:val="00067494"/>
    <w:rsid w:val="000709BD"/>
    <w:rsid w:val="000A5243"/>
    <w:rsid w:val="000B7038"/>
    <w:rsid w:val="000D26F7"/>
    <w:rsid w:val="000E294C"/>
    <w:rsid w:val="001044CF"/>
    <w:rsid w:val="00104B35"/>
    <w:rsid w:val="0010501C"/>
    <w:rsid w:val="00114B90"/>
    <w:rsid w:val="00117A36"/>
    <w:rsid w:val="00123330"/>
    <w:rsid w:val="00124E79"/>
    <w:rsid w:val="00126767"/>
    <w:rsid w:val="00126ECC"/>
    <w:rsid w:val="00127534"/>
    <w:rsid w:val="00131399"/>
    <w:rsid w:val="001608E0"/>
    <w:rsid w:val="0017648A"/>
    <w:rsid w:val="00177A9C"/>
    <w:rsid w:val="0018363A"/>
    <w:rsid w:val="00183E81"/>
    <w:rsid w:val="00195B03"/>
    <w:rsid w:val="001A635B"/>
    <w:rsid w:val="001A68EC"/>
    <w:rsid w:val="001B3C8F"/>
    <w:rsid w:val="001C3F96"/>
    <w:rsid w:val="001C7A23"/>
    <w:rsid w:val="001E4D20"/>
    <w:rsid w:val="001E6C3E"/>
    <w:rsid w:val="00206A32"/>
    <w:rsid w:val="00206CDC"/>
    <w:rsid w:val="002149B6"/>
    <w:rsid w:val="00222333"/>
    <w:rsid w:val="00222B45"/>
    <w:rsid w:val="00226006"/>
    <w:rsid w:val="00227D9F"/>
    <w:rsid w:val="00234089"/>
    <w:rsid w:val="002366E6"/>
    <w:rsid w:val="00242C32"/>
    <w:rsid w:val="00243FCB"/>
    <w:rsid w:val="00246349"/>
    <w:rsid w:val="00255F02"/>
    <w:rsid w:val="002625C1"/>
    <w:rsid w:val="002627BD"/>
    <w:rsid w:val="00265364"/>
    <w:rsid w:val="00265756"/>
    <w:rsid w:val="00273FA9"/>
    <w:rsid w:val="002746E6"/>
    <w:rsid w:val="002816A9"/>
    <w:rsid w:val="00295E70"/>
    <w:rsid w:val="002A225F"/>
    <w:rsid w:val="002A246F"/>
    <w:rsid w:val="002C6927"/>
    <w:rsid w:val="002E267D"/>
    <w:rsid w:val="002F0309"/>
    <w:rsid w:val="002F3D75"/>
    <w:rsid w:val="002F63ED"/>
    <w:rsid w:val="002F78AE"/>
    <w:rsid w:val="00302C62"/>
    <w:rsid w:val="0030362D"/>
    <w:rsid w:val="003072D0"/>
    <w:rsid w:val="0031678B"/>
    <w:rsid w:val="00325193"/>
    <w:rsid w:val="00326654"/>
    <w:rsid w:val="00333A22"/>
    <w:rsid w:val="003465F6"/>
    <w:rsid w:val="00347536"/>
    <w:rsid w:val="00353DFA"/>
    <w:rsid w:val="00360661"/>
    <w:rsid w:val="00372F63"/>
    <w:rsid w:val="00372FDE"/>
    <w:rsid w:val="003901A0"/>
    <w:rsid w:val="00397C24"/>
    <w:rsid w:val="003A3341"/>
    <w:rsid w:val="003A67DC"/>
    <w:rsid w:val="003C0AFD"/>
    <w:rsid w:val="003C703E"/>
    <w:rsid w:val="003D31C6"/>
    <w:rsid w:val="003D6443"/>
    <w:rsid w:val="003E3692"/>
    <w:rsid w:val="003E36FC"/>
    <w:rsid w:val="003E4E7D"/>
    <w:rsid w:val="003E70D2"/>
    <w:rsid w:val="003F3BEC"/>
    <w:rsid w:val="003F4DE2"/>
    <w:rsid w:val="003F6532"/>
    <w:rsid w:val="00401036"/>
    <w:rsid w:val="00401C3C"/>
    <w:rsid w:val="0040345E"/>
    <w:rsid w:val="004035ED"/>
    <w:rsid w:val="00417A53"/>
    <w:rsid w:val="00426232"/>
    <w:rsid w:val="0043504D"/>
    <w:rsid w:val="004502DE"/>
    <w:rsid w:val="0045081F"/>
    <w:rsid w:val="0045318F"/>
    <w:rsid w:val="00461244"/>
    <w:rsid w:val="00467290"/>
    <w:rsid w:val="00483AD6"/>
    <w:rsid w:val="00493062"/>
    <w:rsid w:val="00493472"/>
    <w:rsid w:val="004A6CD5"/>
    <w:rsid w:val="004B60AB"/>
    <w:rsid w:val="004B73F7"/>
    <w:rsid w:val="004C35A1"/>
    <w:rsid w:val="004C56EB"/>
    <w:rsid w:val="004C5AF4"/>
    <w:rsid w:val="004D4F3A"/>
    <w:rsid w:val="004E598A"/>
    <w:rsid w:val="004F59F7"/>
    <w:rsid w:val="004F6A48"/>
    <w:rsid w:val="004F7085"/>
    <w:rsid w:val="00502666"/>
    <w:rsid w:val="005035F0"/>
    <w:rsid w:val="0050573E"/>
    <w:rsid w:val="00505F08"/>
    <w:rsid w:val="005120E7"/>
    <w:rsid w:val="00520254"/>
    <w:rsid w:val="00520F8D"/>
    <w:rsid w:val="00521192"/>
    <w:rsid w:val="005275F3"/>
    <w:rsid w:val="005347D8"/>
    <w:rsid w:val="00535571"/>
    <w:rsid w:val="00537E8A"/>
    <w:rsid w:val="00546567"/>
    <w:rsid w:val="00546B31"/>
    <w:rsid w:val="00561D05"/>
    <w:rsid w:val="00566919"/>
    <w:rsid w:val="0057237C"/>
    <w:rsid w:val="00573B5C"/>
    <w:rsid w:val="00582A28"/>
    <w:rsid w:val="005837F5"/>
    <w:rsid w:val="005A02C7"/>
    <w:rsid w:val="005A191E"/>
    <w:rsid w:val="005C0370"/>
    <w:rsid w:val="005C0CD4"/>
    <w:rsid w:val="005D21DD"/>
    <w:rsid w:val="005D2534"/>
    <w:rsid w:val="005D4F1B"/>
    <w:rsid w:val="005D6EC7"/>
    <w:rsid w:val="005D72C8"/>
    <w:rsid w:val="0060279C"/>
    <w:rsid w:val="00602F03"/>
    <w:rsid w:val="006069C1"/>
    <w:rsid w:val="00607139"/>
    <w:rsid w:val="00617F9A"/>
    <w:rsid w:val="00621FE1"/>
    <w:rsid w:val="00622CFB"/>
    <w:rsid w:val="006302AA"/>
    <w:rsid w:val="00661241"/>
    <w:rsid w:val="00661A9C"/>
    <w:rsid w:val="00662E40"/>
    <w:rsid w:val="00674A0D"/>
    <w:rsid w:val="00676901"/>
    <w:rsid w:val="00681ED8"/>
    <w:rsid w:val="006840B9"/>
    <w:rsid w:val="00684C73"/>
    <w:rsid w:val="00691190"/>
    <w:rsid w:val="00693546"/>
    <w:rsid w:val="00695630"/>
    <w:rsid w:val="00695EB9"/>
    <w:rsid w:val="006A7BA2"/>
    <w:rsid w:val="006B14EA"/>
    <w:rsid w:val="006B17F4"/>
    <w:rsid w:val="006B2A35"/>
    <w:rsid w:val="006C25A9"/>
    <w:rsid w:val="006C5509"/>
    <w:rsid w:val="006D1A90"/>
    <w:rsid w:val="006D1CFE"/>
    <w:rsid w:val="006D2DDF"/>
    <w:rsid w:val="006F1553"/>
    <w:rsid w:val="007005B3"/>
    <w:rsid w:val="00702261"/>
    <w:rsid w:val="00702E99"/>
    <w:rsid w:val="0070591A"/>
    <w:rsid w:val="00707546"/>
    <w:rsid w:val="00707C24"/>
    <w:rsid w:val="00710F51"/>
    <w:rsid w:val="00714D9E"/>
    <w:rsid w:val="00717CDB"/>
    <w:rsid w:val="00731018"/>
    <w:rsid w:val="00731BAA"/>
    <w:rsid w:val="00736201"/>
    <w:rsid w:val="0074263F"/>
    <w:rsid w:val="00764C1A"/>
    <w:rsid w:val="007656DB"/>
    <w:rsid w:val="0076648D"/>
    <w:rsid w:val="00767D01"/>
    <w:rsid w:val="00771238"/>
    <w:rsid w:val="0077397A"/>
    <w:rsid w:val="00777D77"/>
    <w:rsid w:val="00796129"/>
    <w:rsid w:val="007A29BF"/>
    <w:rsid w:val="007C5123"/>
    <w:rsid w:val="007C53B4"/>
    <w:rsid w:val="007E24FA"/>
    <w:rsid w:val="007F72C6"/>
    <w:rsid w:val="0080587F"/>
    <w:rsid w:val="008165BA"/>
    <w:rsid w:val="008471AD"/>
    <w:rsid w:val="00850E57"/>
    <w:rsid w:val="00853607"/>
    <w:rsid w:val="00862BD5"/>
    <w:rsid w:val="008642DA"/>
    <w:rsid w:val="008650F0"/>
    <w:rsid w:val="00867DAE"/>
    <w:rsid w:val="00877909"/>
    <w:rsid w:val="0088012F"/>
    <w:rsid w:val="00880EC6"/>
    <w:rsid w:val="00881801"/>
    <w:rsid w:val="0089754D"/>
    <w:rsid w:val="008A6765"/>
    <w:rsid w:val="008B711E"/>
    <w:rsid w:val="008C5C9F"/>
    <w:rsid w:val="008E2A5C"/>
    <w:rsid w:val="008E4D57"/>
    <w:rsid w:val="008F195E"/>
    <w:rsid w:val="008F1D7D"/>
    <w:rsid w:val="00915FCF"/>
    <w:rsid w:val="00926647"/>
    <w:rsid w:val="00932E69"/>
    <w:rsid w:val="00935385"/>
    <w:rsid w:val="009407A4"/>
    <w:rsid w:val="009414A8"/>
    <w:rsid w:val="0094634D"/>
    <w:rsid w:val="009467D7"/>
    <w:rsid w:val="0094722B"/>
    <w:rsid w:val="009577B5"/>
    <w:rsid w:val="00961CBA"/>
    <w:rsid w:val="00962F43"/>
    <w:rsid w:val="00964A0B"/>
    <w:rsid w:val="00967BC9"/>
    <w:rsid w:val="00970A55"/>
    <w:rsid w:val="009828D6"/>
    <w:rsid w:val="00990515"/>
    <w:rsid w:val="00997435"/>
    <w:rsid w:val="009B384B"/>
    <w:rsid w:val="009B5D08"/>
    <w:rsid w:val="009B7C70"/>
    <w:rsid w:val="009D2194"/>
    <w:rsid w:val="009D238A"/>
    <w:rsid w:val="009D63E4"/>
    <w:rsid w:val="009E0FE7"/>
    <w:rsid w:val="009E1DC8"/>
    <w:rsid w:val="009E77AF"/>
    <w:rsid w:val="00A02407"/>
    <w:rsid w:val="00A05EA0"/>
    <w:rsid w:val="00A06BBC"/>
    <w:rsid w:val="00A119B0"/>
    <w:rsid w:val="00A11A8F"/>
    <w:rsid w:val="00A14139"/>
    <w:rsid w:val="00A15873"/>
    <w:rsid w:val="00A27170"/>
    <w:rsid w:val="00A300E1"/>
    <w:rsid w:val="00A361C3"/>
    <w:rsid w:val="00A374AE"/>
    <w:rsid w:val="00A40111"/>
    <w:rsid w:val="00A4244F"/>
    <w:rsid w:val="00A446A7"/>
    <w:rsid w:val="00A56642"/>
    <w:rsid w:val="00A56C42"/>
    <w:rsid w:val="00A634C3"/>
    <w:rsid w:val="00A636BD"/>
    <w:rsid w:val="00A65E89"/>
    <w:rsid w:val="00A7399D"/>
    <w:rsid w:val="00A74A1A"/>
    <w:rsid w:val="00A8541B"/>
    <w:rsid w:val="00A91C3F"/>
    <w:rsid w:val="00A94B29"/>
    <w:rsid w:val="00A956B6"/>
    <w:rsid w:val="00AA2B81"/>
    <w:rsid w:val="00AA719C"/>
    <w:rsid w:val="00AB3BC6"/>
    <w:rsid w:val="00AB6A67"/>
    <w:rsid w:val="00AC2069"/>
    <w:rsid w:val="00AC7BBB"/>
    <w:rsid w:val="00AD07D6"/>
    <w:rsid w:val="00AD1006"/>
    <w:rsid w:val="00AD5551"/>
    <w:rsid w:val="00AE31E9"/>
    <w:rsid w:val="00AE34D2"/>
    <w:rsid w:val="00AE5BFA"/>
    <w:rsid w:val="00AE7C77"/>
    <w:rsid w:val="00AF08A6"/>
    <w:rsid w:val="00AF0CB7"/>
    <w:rsid w:val="00AF2154"/>
    <w:rsid w:val="00B174DE"/>
    <w:rsid w:val="00B2071F"/>
    <w:rsid w:val="00B211AD"/>
    <w:rsid w:val="00B22500"/>
    <w:rsid w:val="00B27398"/>
    <w:rsid w:val="00B42768"/>
    <w:rsid w:val="00B42B61"/>
    <w:rsid w:val="00B604BE"/>
    <w:rsid w:val="00B617F6"/>
    <w:rsid w:val="00B6297C"/>
    <w:rsid w:val="00B6303F"/>
    <w:rsid w:val="00B74A0D"/>
    <w:rsid w:val="00B768A5"/>
    <w:rsid w:val="00B84946"/>
    <w:rsid w:val="00B85102"/>
    <w:rsid w:val="00B917D5"/>
    <w:rsid w:val="00B93DB8"/>
    <w:rsid w:val="00BA4386"/>
    <w:rsid w:val="00BB0DC8"/>
    <w:rsid w:val="00BB0DF0"/>
    <w:rsid w:val="00BB6430"/>
    <w:rsid w:val="00BB66B7"/>
    <w:rsid w:val="00BC4E71"/>
    <w:rsid w:val="00BD1B7B"/>
    <w:rsid w:val="00BD3027"/>
    <w:rsid w:val="00BD4B96"/>
    <w:rsid w:val="00BD4D4C"/>
    <w:rsid w:val="00BE0F23"/>
    <w:rsid w:val="00BE531A"/>
    <w:rsid w:val="00BF547A"/>
    <w:rsid w:val="00BF5B5D"/>
    <w:rsid w:val="00BF7C91"/>
    <w:rsid w:val="00C11827"/>
    <w:rsid w:val="00C122CD"/>
    <w:rsid w:val="00C12FF8"/>
    <w:rsid w:val="00C2456A"/>
    <w:rsid w:val="00C3088F"/>
    <w:rsid w:val="00C45D97"/>
    <w:rsid w:val="00C54653"/>
    <w:rsid w:val="00C64C45"/>
    <w:rsid w:val="00C66792"/>
    <w:rsid w:val="00C74CF6"/>
    <w:rsid w:val="00C818D1"/>
    <w:rsid w:val="00C91836"/>
    <w:rsid w:val="00C9464B"/>
    <w:rsid w:val="00C97589"/>
    <w:rsid w:val="00CA0515"/>
    <w:rsid w:val="00CB0BC0"/>
    <w:rsid w:val="00CC0E08"/>
    <w:rsid w:val="00CC70A4"/>
    <w:rsid w:val="00CD1B19"/>
    <w:rsid w:val="00CD4289"/>
    <w:rsid w:val="00CD7383"/>
    <w:rsid w:val="00CD7CFC"/>
    <w:rsid w:val="00CE725D"/>
    <w:rsid w:val="00CE7994"/>
    <w:rsid w:val="00D01BDA"/>
    <w:rsid w:val="00D05BB0"/>
    <w:rsid w:val="00D13761"/>
    <w:rsid w:val="00D257E4"/>
    <w:rsid w:val="00D35DD4"/>
    <w:rsid w:val="00D40B22"/>
    <w:rsid w:val="00D4588B"/>
    <w:rsid w:val="00D51721"/>
    <w:rsid w:val="00D60ECD"/>
    <w:rsid w:val="00D64B45"/>
    <w:rsid w:val="00D67FDF"/>
    <w:rsid w:val="00D7218B"/>
    <w:rsid w:val="00D85C56"/>
    <w:rsid w:val="00D86BA5"/>
    <w:rsid w:val="00D926C2"/>
    <w:rsid w:val="00D95D74"/>
    <w:rsid w:val="00DA32DD"/>
    <w:rsid w:val="00DC3F53"/>
    <w:rsid w:val="00DD0DBC"/>
    <w:rsid w:val="00DD3589"/>
    <w:rsid w:val="00DE370F"/>
    <w:rsid w:val="00DF1A9C"/>
    <w:rsid w:val="00E02792"/>
    <w:rsid w:val="00E10263"/>
    <w:rsid w:val="00E12E53"/>
    <w:rsid w:val="00E22536"/>
    <w:rsid w:val="00E2276E"/>
    <w:rsid w:val="00E5327B"/>
    <w:rsid w:val="00E561B2"/>
    <w:rsid w:val="00E662F6"/>
    <w:rsid w:val="00E66FA6"/>
    <w:rsid w:val="00E700BD"/>
    <w:rsid w:val="00E704E2"/>
    <w:rsid w:val="00E71D9A"/>
    <w:rsid w:val="00E7784A"/>
    <w:rsid w:val="00E77A7E"/>
    <w:rsid w:val="00E81E8A"/>
    <w:rsid w:val="00E82F77"/>
    <w:rsid w:val="00E857E9"/>
    <w:rsid w:val="00E90784"/>
    <w:rsid w:val="00E90F92"/>
    <w:rsid w:val="00E95000"/>
    <w:rsid w:val="00EA79C9"/>
    <w:rsid w:val="00EB007F"/>
    <w:rsid w:val="00EB0B8D"/>
    <w:rsid w:val="00EC0E4C"/>
    <w:rsid w:val="00ED6A66"/>
    <w:rsid w:val="00EE3FD8"/>
    <w:rsid w:val="00EF738D"/>
    <w:rsid w:val="00F018CF"/>
    <w:rsid w:val="00F107F2"/>
    <w:rsid w:val="00F12B59"/>
    <w:rsid w:val="00F130D5"/>
    <w:rsid w:val="00F17BEA"/>
    <w:rsid w:val="00F24022"/>
    <w:rsid w:val="00F2639D"/>
    <w:rsid w:val="00F31894"/>
    <w:rsid w:val="00F3501B"/>
    <w:rsid w:val="00F56E0B"/>
    <w:rsid w:val="00F62C37"/>
    <w:rsid w:val="00F62D43"/>
    <w:rsid w:val="00F6357B"/>
    <w:rsid w:val="00F76E4B"/>
    <w:rsid w:val="00F852BE"/>
    <w:rsid w:val="00F85DD4"/>
    <w:rsid w:val="00F95070"/>
    <w:rsid w:val="00F95B28"/>
    <w:rsid w:val="00FA557A"/>
    <w:rsid w:val="00FA62DE"/>
    <w:rsid w:val="00FA7742"/>
    <w:rsid w:val="00FB00A1"/>
    <w:rsid w:val="00FB4965"/>
    <w:rsid w:val="00FD58AD"/>
    <w:rsid w:val="00FE6635"/>
    <w:rsid w:val="00FE757E"/>
    <w:rsid w:val="00FF137F"/>
    <w:rsid w:val="00FF70F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2" w:uiPriority="99" w:qFormat="1"/>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0345E"/>
    <w:pPr>
      <w:spacing w:after="200" w:line="276" w:lineRule="auto"/>
    </w:pPr>
    <w:rPr>
      <w:rFonts w:asciiTheme="minorHAnsi" w:eastAsiaTheme="minorHAnsi" w:hAnsiTheme="minorHAnsi" w:cstheme="minorBidi"/>
      <w:sz w:val="22"/>
      <w:szCs w:val="22"/>
      <w:lang w:val="de-DE" w:eastAsia="en-US"/>
    </w:rPr>
  </w:style>
  <w:style w:type="paragraph" w:styleId="berschrift1">
    <w:name w:val="heading 1"/>
    <w:basedOn w:val="Standard"/>
    <w:next w:val="Standard"/>
    <w:link w:val="berschrift1Zchn"/>
    <w:qFormat/>
    <w:rsid w:val="009E0F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40345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0345E"/>
    <w:rPr>
      <w:rFonts w:asciiTheme="minorHAnsi" w:eastAsiaTheme="minorHAnsi" w:hAnsiTheme="minorHAnsi" w:cstheme="minorBidi"/>
      <w:sz w:val="22"/>
      <w:szCs w:val="22"/>
      <w:lang w:val="de-DE" w:eastAsia="en-US"/>
    </w:rPr>
  </w:style>
  <w:style w:type="paragraph" w:styleId="Listenabsatz">
    <w:name w:val="List Paragraph"/>
    <w:basedOn w:val="Standard"/>
    <w:uiPriority w:val="34"/>
    <w:qFormat/>
    <w:rsid w:val="000057BA"/>
    <w:pPr>
      <w:ind w:left="720"/>
      <w:contextualSpacing/>
    </w:pPr>
  </w:style>
  <w:style w:type="character" w:styleId="Hyperlink">
    <w:name w:val="Hyperlink"/>
    <w:uiPriority w:val="99"/>
    <w:rsid w:val="000057BA"/>
    <w:rPr>
      <w:color w:val="0000FF"/>
      <w:u w:val="single"/>
    </w:rPr>
  </w:style>
  <w:style w:type="paragraph" w:styleId="StandardWeb">
    <w:name w:val="Normal (Web)"/>
    <w:basedOn w:val="Standard"/>
    <w:uiPriority w:val="99"/>
    <w:unhideWhenUsed/>
    <w:rsid w:val="000057B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semiHidden/>
    <w:unhideWhenUsed/>
    <w:rsid w:val="00E22536"/>
    <w:rPr>
      <w:sz w:val="16"/>
      <w:szCs w:val="16"/>
    </w:rPr>
  </w:style>
  <w:style w:type="paragraph" w:styleId="Kommentartext">
    <w:name w:val="annotation text"/>
    <w:basedOn w:val="Standard"/>
    <w:link w:val="KommentartextZchn"/>
    <w:semiHidden/>
    <w:unhideWhenUsed/>
    <w:rsid w:val="00E22536"/>
    <w:pPr>
      <w:spacing w:line="240" w:lineRule="auto"/>
    </w:pPr>
    <w:rPr>
      <w:sz w:val="20"/>
      <w:szCs w:val="20"/>
    </w:rPr>
  </w:style>
  <w:style w:type="character" w:customStyle="1" w:styleId="KommentartextZchn">
    <w:name w:val="Kommentartext Zchn"/>
    <w:basedOn w:val="Absatz-Standardschriftart"/>
    <w:link w:val="Kommentartext"/>
    <w:semiHidden/>
    <w:rsid w:val="00E22536"/>
    <w:rPr>
      <w:rFonts w:asciiTheme="minorHAnsi" w:eastAsiaTheme="minorHAnsi" w:hAnsiTheme="minorHAnsi" w:cstheme="minorBidi"/>
      <w:lang w:val="de-DE" w:eastAsia="en-US"/>
    </w:rPr>
  </w:style>
  <w:style w:type="paragraph" w:styleId="Kommentarthema">
    <w:name w:val="annotation subject"/>
    <w:basedOn w:val="Kommentartext"/>
    <w:next w:val="Kommentartext"/>
    <w:link w:val="KommentarthemaZchn"/>
    <w:semiHidden/>
    <w:unhideWhenUsed/>
    <w:rsid w:val="00E22536"/>
    <w:rPr>
      <w:b/>
      <w:bCs/>
    </w:rPr>
  </w:style>
  <w:style w:type="character" w:customStyle="1" w:styleId="KommentarthemaZchn">
    <w:name w:val="Kommentarthema Zchn"/>
    <w:basedOn w:val="KommentartextZchn"/>
    <w:link w:val="Kommentarthema"/>
    <w:semiHidden/>
    <w:rsid w:val="00E22536"/>
    <w:rPr>
      <w:rFonts w:asciiTheme="minorHAnsi" w:eastAsiaTheme="minorHAnsi" w:hAnsiTheme="minorHAnsi" w:cstheme="minorBidi"/>
      <w:b/>
      <w:bCs/>
      <w:lang w:val="de-DE" w:eastAsia="en-US"/>
    </w:rPr>
  </w:style>
  <w:style w:type="paragraph" w:styleId="Sprechblasentext">
    <w:name w:val="Balloon Text"/>
    <w:basedOn w:val="Standard"/>
    <w:link w:val="SprechblasentextZchn"/>
    <w:semiHidden/>
    <w:unhideWhenUsed/>
    <w:rsid w:val="00E2253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E22536"/>
    <w:rPr>
      <w:rFonts w:ascii="Segoe UI" w:eastAsiaTheme="minorHAnsi" w:hAnsi="Segoe UI" w:cs="Segoe UI"/>
      <w:sz w:val="18"/>
      <w:szCs w:val="18"/>
      <w:lang w:val="de-DE" w:eastAsia="en-US"/>
    </w:rPr>
  </w:style>
  <w:style w:type="paragraph" w:styleId="Kopfzeile">
    <w:name w:val="header"/>
    <w:basedOn w:val="Standard"/>
    <w:link w:val="KopfzeileZchn"/>
    <w:unhideWhenUsed/>
    <w:rsid w:val="000A5243"/>
    <w:pPr>
      <w:tabs>
        <w:tab w:val="center" w:pos="4536"/>
        <w:tab w:val="right" w:pos="9072"/>
      </w:tabs>
      <w:spacing w:after="0" w:line="240" w:lineRule="auto"/>
    </w:pPr>
  </w:style>
  <w:style w:type="character" w:customStyle="1" w:styleId="KopfzeileZchn">
    <w:name w:val="Kopfzeile Zchn"/>
    <w:basedOn w:val="Absatz-Standardschriftart"/>
    <w:link w:val="Kopfzeile"/>
    <w:rsid w:val="000A5243"/>
    <w:rPr>
      <w:rFonts w:asciiTheme="minorHAnsi" w:eastAsiaTheme="minorHAnsi" w:hAnsiTheme="minorHAnsi" w:cstheme="minorBidi"/>
      <w:sz w:val="22"/>
      <w:szCs w:val="22"/>
      <w:lang w:val="de-DE" w:eastAsia="en-US"/>
    </w:rPr>
  </w:style>
  <w:style w:type="paragraph" w:styleId="Textkrper2">
    <w:name w:val="Body Text 2"/>
    <w:basedOn w:val="Standard"/>
    <w:link w:val="Textkrper2Zchn"/>
    <w:rsid w:val="008B711E"/>
    <w:pPr>
      <w:spacing w:after="120" w:line="480" w:lineRule="auto"/>
    </w:pPr>
    <w:rPr>
      <w:rFonts w:ascii="Times New Roman" w:eastAsia="Times New Roman" w:hAnsi="Times New Roman" w:cs="Times New Roman"/>
      <w:sz w:val="24"/>
      <w:szCs w:val="24"/>
      <w:lang w:eastAsia="de-DE"/>
    </w:rPr>
  </w:style>
  <w:style w:type="character" w:customStyle="1" w:styleId="Textkrper2Zchn">
    <w:name w:val="Textkörper 2 Zchn"/>
    <w:basedOn w:val="Absatz-Standardschriftart"/>
    <w:link w:val="Textkrper2"/>
    <w:rsid w:val="008B711E"/>
    <w:rPr>
      <w:sz w:val="24"/>
      <w:szCs w:val="24"/>
      <w:lang w:val="de-DE" w:eastAsia="de-DE"/>
    </w:rPr>
  </w:style>
  <w:style w:type="paragraph" w:customStyle="1" w:styleId="HVBerichtNummerierung1">
    <w:name w:val="HVBerichtNummerierung1"/>
    <w:qFormat/>
    <w:rsid w:val="009E0FE7"/>
    <w:pPr>
      <w:spacing w:after="120" w:line="280" w:lineRule="exact"/>
      <w:ind w:left="709" w:hanging="425"/>
    </w:pPr>
    <w:rPr>
      <w:rFonts w:ascii="Arial" w:hAnsi="Arial"/>
      <w:sz w:val="22"/>
      <w:lang w:eastAsia="de-DE"/>
    </w:rPr>
  </w:style>
  <w:style w:type="paragraph" w:customStyle="1" w:styleId="berschrift">
    <w:name w:val="Überschrift"/>
    <w:basedOn w:val="berschrift1"/>
    <w:next w:val="Standard"/>
    <w:qFormat/>
    <w:rsid w:val="009E0FE7"/>
    <w:pPr>
      <w:keepLines w:val="0"/>
      <w:pageBreakBefore/>
      <w:pBdr>
        <w:bottom w:val="single" w:sz="18" w:space="6" w:color="888888"/>
      </w:pBdr>
      <w:tabs>
        <w:tab w:val="left" w:pos="431"/>
      </w:tabs>
      <w:spacing w:before="0" w:after="600" w:line="400" w:lineRule="exact"/>
    </w:pPr>
    <w:rPr>
      <w:rFonts w:ascii="Lucida Sans Unicode" w:hAnsi="Lucida Sans Unicode"/>
      <w:b w:val="0"/>
      <w:bCs w:val="0"/>
      <w:color w:val="888888"/>
      <w:sz w:val="36"/>
      <w:szCs w:val="36"/>
      <w:lang w:val="de-AT" w:bidi="en-US"/>
    </w:rPr>
  </w:style>
  <w:style w:type="paragraph" w:customStyle="1" w:styleId="berschriftfett">
    <w:name w:val="Überschrift fett"/>
    <w:basedOn w:val="Standard"/>
    <w:next w:val="Standard"/>
    <w:qFormat/>
    <w:rsid w:val="009E0FE7"/>
    <w:pPr>
      <w:keepNext/>
      <w:spacing w:before="420" w:after="270" w:line="270" w:lineRule="exact"/>
    </w:pPr>
    <w:rPr>
      <w:rFonts w:ascii="Lucida Sans Unicode" w:eastAsiaTheme="majorEastAsia" w:hAnsi="Lucida Sans Unicode" w:cstheme="majorBidi"/>
      <w:b/>
      <w:sz w:val="18"/>
      <w:lang w:val="de-AT" w:bidi="en-US"/>
    </w:rPr>
  </w:style>
  <w:style w:type="paragraph" w:styleId="Liste2">
    <w:name w:val="List 2"/>
    <w:basedOn w:val="Standard"/>
    <w:uiPriority w:val="99"/>
    <w:unhideWhenUsed/>
    <w:qFormat/>
    <w:rsid w:val="009E0FE7"/>
    <w:pPr>
      <w:numPr>
        <w:numId w:val="5"/>
      </w:numPr>
      <w:tabs>
        <w:tab w:val="left" w:pos="714"/>
      </w:tabs>
      <w:spacing w:after="0" w:line="270" w:lineRule="exact"/>
    </w:pPr>
    <w:rPr>
      <w:rFonts w:ascii="Lucida Sans Unicode" w:eastAsiaTheme="majorEastAsia" w:hAnsi="Lucida Sans Unicode" w:cstheme="majorBidi"/>
      <w:sz w:val="18"/>
      <w:lang w:val="de-AT" w:bidi="en-US"/>
    </w:rPr>
  </w:style>
  <w:style w:type="paragraph" w:customStyle="1" w:styleId="Default">
    <w:name w:val="Default"/>
    <w:rsid w:val="009E0FE7"/>
    <w:pPr>
      <w:autoSpaceDE w:val="0"/>
      <w:autoSpaceDN w:val="0"/>
      <w:adjustRightInd w:val="0"/>
    </w:pPr>
    <w:rPr>
      <w:rFonts w:ascii="Calibri" w:hAnsi="Calibri" w:cs="Calibri"/>
      <w:color w:val="000000"/>
      <w:sz w:val="24"/>
      <w:szCs w:val="24"/>
    </w:rPr>
  </w:style>
  <w:style w:type="paragraph" w:customStyle="1" w:styleId="EndNoteBibliography">
    <w:name w:val="EndNote Bibliography"/>
    <w:basedOn w:val="Standard"/>
    <w:link w:val="EndNoteBibliographyZchn"/>
    <w:rsid w:val="009E0FE7"/>
    <w:pPr>
      <w:spacing w:before="270" w:after="0" w:line="240" w:lineRule="exact"/>
      <w:jc w:val="both"/>
    </w:pPr>
    <w:rPr>
      <w:rFonts w:ascii="Lucida Sans Unicode" w:eastAsiaTheme="majorEastAsia" w:hAnsi="Lucida Sans Unicode" w:cs="Lucida Sans Unicode"/>
      <w:noProof/>
      <w:sz w:val="18"/>
      <w:lang w:val="en-US" w:bidi="en-US"/>
    </w:rPr>
  </w:style>
  <w:style w:type="character" w:customStyle="1" w:styleId="EndNoteBibliographyZchn">
    <w:name w:val="EndNote Bibliography Zchn"/>
    <w:basedOn w:val="Absatz-Standardschriftart"/>
    <w:link w:val="EndNoteBibliography"/>
    <w:rsid w:val="009E0FE7"/>
    <w:rPr>
      <w:rFonts w:ascii="Lucida Sans Unicode" w:eastAsiaTheme="majorEastAsia" w:hAnsi="Lucida Sans Unicode" w:cs="Lucida Sans Unicode"/>
      <w:noProof/>
      <w:sz w:val="18"/>
      <w:szCs w:val="22"/>
      <w:lang w:val="en-US" w:eastAsia="en-US" w:bidi="en-US"/>
    </w:rPr>
  </w:style>
  <w:style w:type="character" w:customStyle="1" w:styleId="berschrift1Zchn">
    <w:name w:val="Überschrift 1 Zchn"/>
    <w:basedOn w:val="Absatz-Standardschriftart"/>
    <w:link w:val="berschrift1"/>
    <w:rsid w:val="009E0FE7"/>
    <w:rPr>
      <w:rFonts w:asciiTheme="majorHAnsi" w:eastAsiaTheme="majorEastAsia" w:hAnsiTheme="majorHAnsi" w:cstheme="majorBidi"/>
      <w:b/>
      <w:bCs/>
      <w:color w:val="365F91" w:themeColor="accent1" w:themeShade="BF"/>
      <w:sz w:val="28"/>
      <w:szCs w:val="28"/>
      <w:lang w:val="de-D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0345E"/>
    <w:pPr>
      <w:spacing w:after="200" w:line="276" w:lineRule="auto"/>
    </w:pPr>
    <w:rPr>
      <w:rFonts w:asciiTheme="minorHAnsi" w:eastAsiaTheme="minorHAnsi" w:hAnsiTheme="minorHAnsi" w:cstheme="minorBidi"/>
      <w:sz w:val="22"/>
      <w:szCs w:val="2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40345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0345E"/>
    <w:rPr>
      <w:rFonts w:asciiTheme="minorHAnsi" w:eastAsiaTheme="minorHAnsi" w:hAnsiTheme="minorHAnsi" w:cstheme="minorBidi"/>
      <w:sz w:val="22"/>
      <w:szCs w:val="22"/>
      <w:lang w:val="de-DE" w:eastAsia="en-US"/>
    </w:rPr>
  </w:style>
  <w:style w:type="paragraph" w:styleId="Listenabsatz">
    <w:name w:val="List Paragraph"/>
    <w:basedOn w:val="Standard"/>
    <w:uiPriority w:val="34"/>
    <w:qFormat/>
    <w:rsid w:val="000057BA"/>
    <w:pPr>
      <w:ind w:left="720"/>
      <w:contextualSpacing/>
    </w:pPr>
  </w:style>
  <w:style w:type="character" w:styleId="Hyperlink">
    <w:name w:val="Hyperlink"/>
    <w:uiPriority w:val="99"/>
    <w:rsid w:val="000057BA"/>
    <w:rPr>
      <w:color w:val="0000FF"/>
      <w:u w:val="single"/>
    </w:rPr>
  </w:style>
  <w:style w:type="paragraph" w:styleId="StandardWeb">
    <w:name w:val="Normal (Web)"/>
    <w:basedOn w:val="Standard"/>
    <w:uiPriority w:val="99"/>
    <w:unhideWhenUsed/>
    <w:rsid w:val="000057B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semiHidden/>
    <w:unhideWhenUsed/>
    <w:rsid w:val="00E22536"/>
    <w:rPr>
      <w:sz w:val="16"/>
      <w:szCs w:val="16"/>
    </w:rPr>
  </w:style>
  <w:style w:type="paragraph" w:styleId="Kommentartext">
    <w:name w:val="annotation text"/>
    <w:basedOn w:val="Standard"/>
    <w:link w:val="KommentartextZchn"/>
    <w:semiHidden/>
    <w:unhideWhenUsed/>
    <w:rsid w:val="00E22536"/>
    <w:pPr>
      <w:spacing w:line="240" w:lineRule="auto"/>
    </w:pPr>
    <w:rPr>
      <w:sz w:val="20"/>
      <w:szCs w:val="20"/>
    </w:rPr>
  </w:style>
  <w:style w:type="character" w:customStyle="1" w:styleId="KommentartextZchn">
    <w:name w:val="Kommentartext Zchn"/>
    <w:basedOn w:val="Absatz-Standardschriftart"/>
    <w:link w:val="Kommentartext"/>
    <w:semiHidden/>
    <w:rsid w:val="00E22536"/>
    <w:rPr>
      <w:rFonts w:asciiTheme="minorHAnsi" w:eastAsiaTheme="minorHAnsi" w:hAnsiTheme="minorHAnsi" w:cstheme="minorBidi"/>
      <w:lang w:val="de-DE" w:eastAsia="en-US"/>
    </w:rPr>
  </w:style>
  <w:style w:type="paragraph" w:styleId="Kommentarthema">
    <w:name w:val="annotation subject"/>
    <w:basedOn w:val="Kommentartext"/>
    <w:next w:val="Kommentartext"/>
    <w:link w:val="KommentarthemaZchn"/>
    <w:semiHidden/>
    <w:unhideWhenUsed/>
    <w:rsid w:val="00E22536"/>
    <w:rPr>
      <w:b/>
      <w:bCs/>
    </w:rPr>
  </w:style>
  <w:style w:type="character" w:customStyle="1" w:styleId="KommentarthemaZchn">
    <w:name w:val="Kommentarthema Zchn"/>
    <w:basedOn w:val="KommentartextZchn"/>
    <w:link w:val="Kommentarthema"/>
    <w:semiHidden/>
    <w:rsid w:val="00E22536"/>
    <w:rPr>
      <w:rFonts w:asciiTheme="minorHAnsi" w:eastAsiaTheme="minorHAnsi" w:hAnsiTheme="minorHAnsi" w:cstheme="minorBidi"/>
      <w:b/>
      <w:bCs/>
      <w:lang w:val="de-DE" w:eastAsia="en-US"/>
    </w:rPr>
  </w:style>
  <w:style w:type="paragraph" w:styleId="Sprechblasentext">
    <w:name w:val="Balloon Text"/>
    <w:basedOn w:val="Standard"/>
    <w:link w:val="SprechblasentextZchn"/>
    <w:semiHidden/>
    <w:unhideWhenUsed/>
    <w:rsid w:val="00E2253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E22536"/>
    <w:rPr>
      <w:rFonts w:ascii="Segoe UI" w:eastAsiaTheme="minorHAnsi" w:hAnsi="Segoe UI" w:cs="Segoe UI"/>
      <w:sz w:val="18"/>
      <w:szCs w:val="18"/>
      <w:lang w:val="de-DE" w:eastAsia="en-US"/>
    </w:rPr>
  </w:style>
  <w:style w:type="paragraph" w:styleId="Kopfzeile">
    <w:name w:val="header"/>
    <w:basedOn w:val="Standard"/>
    <w:link w:val="KopfzeileZchn"/>
    <w:unhideWhenUsed/>
    <w:rsid w:val="000A5243"/>
    <w:pPr>
      <w:tabs>
        <w:tab w:val="center" w:pos="4536"/>
        <w:tab w:val="right" w:pos="9072"/>
      </w:tabs>
      <w:spacing w:after="0" w:line="240" w:lineRule="auto"/>
    </w:pPr>
  </w:style>
  <w:style w:type="character" w:customStyle="1" w:styleId="KopfzeileZchn">
    <w:name w:val="Kopfzeile Zchn"/>
    <w:basedOn w:val="Absatz-Standardschriftart"/>
    <w:link w:val="Kopfzeile"/>
    <w:rsid w:val="000A5243"/>
    <w:rPr>
      <w:rFonts w:asciiTheme="minorHAnsi" w:eastAsiaTheme="minorHAnsi" w:hAnsiTheme="minorHAnsi" w:cstheme="minorBidi"/>
      <w:sz w:val="22"/>
      <w:szCs w:val="22"/>
      <w:lang w:val="de-DE" w:eastAsia="en-US"/>
    </w:rPr>
  </w:style>
</w:styles>
</file>

<file path=word/webSettings.xml><?xml version="1.0" encoding="utf-8"?>
<w:webSettings xmlns:r="http://schemas.openxmlformats.org/officeDocument/2006/relationships" xmlns:w="http://schemas.openxmlformats.org/wordprocessingml/2006/main">
  <w:divs>
    <w:div w:id="213752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mailto:harald.schenk@medical-media-consulting.a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barbara.urban@medical-media-consulting.at" TargetMode="External"/><Relationship Id="rId20" Type="http://schemas.openxmlformats.org/officeDocument/2006/relationships/footer" Target="footer1.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hauptverband.at/selbsthilfe" TargetMode="External"/><Relationship Id="rId23" Type="http://schemas.openxmlformats.org/officeDocument/2006/relationships/footer" Target="footer3.xml"/><Relationship Id="rId10" Type="http://schemas.openxmlformats.org/officeDocument/2006/relationships/styles" Target="styl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F80C02-B649-4FD4-91B5-4F37B49982BE}">
  <ds:schemaRefs>
    <ds:schemaRef ds:uri="http://schemas.openxmlformats.org/officeDocument/2006/bibliography"/>
  </ds:schemaRefs>
</ds:datastoreItem>
</file>

<file path=customXml/itemProps2.xml><?xml version="1.0" encoding="utf-8"?>
<ds:datastoreItem xmlns:ds="http://schemas.openxmlformats.org/officeDocument/2006/customXml" ds:itemID="{75EE1E7A-10FC-4D35-AD2A-A7E0052C7E41}">
  <ds:schemaRefs>
    <ds:schemaRef ds:uri="http://schemas.openxmlformats.org/officeDocument/2006/bibliography"/>
  </ds:schemaRefs>
</ds:datastoreItem>
</file>

<file path=customXml/itemProps3.xml><?xml version="1.0" encoding="utf-8"?>
<ds:datastoreItem xmlns:ds="http://schemas.openxmlformats.org/officeDocument/2006/customXml" ds:itemID="{E9EE1167-00E4-400B-BA80-D33A19769BA7}">
  <ds:schemaRefs>
    <ds:schemaRef ds:uri="http://schemas.openxmlformats.org/officeDocument/2006/bibliography"/>
  </ds:schemaRefs>
</ds:datastoreItem>
</file>

<file path=customXml/itemProps4.xml><?xml version="1.0" encoding="utf-8"?>
<ds:datastoreItem xmlns:ds="http://schemas.openxmlformats.org/officeDocument/2006/customXml" ds:itemID="{2564FF50-4175-4955-B69F-DC71CF8F0EF6}">
  <ds:schemaRefs>
    <ds:schemaRef ds:uri="http://schemas.openxmlformats.org/officeDocument/2006/bibliography"/>
  </ds:schemaRefs>
</ds:datastoreItem>
</file>

<file path=customXml/itemProps5.xml><?xml version="1.0" encoding="utf-8"?>
<ds:datastoreItem xmlns:ds="http://schemas.openxmlformats.org/officeDocument/2006/customXml" ds:itemID="{3CBA49AE-37FE-4682-B016-DBAAE68A6A56}">
  <ds:schemaRefs>
    <ds:schemaRef ds:uri="http://schemas.openxmlformats.org/officeDocument/2006/bibliography"/>
  </ds:schemaRefs>
</ds:datastoreItem>
</file>

<file path=customXml/itemProps6.xml><?xml version="1.0" encoding="utf-8"?>
<ds:datastoreItem xmlns:ds="http://schemas.openxmlformats.org/officeDocument/2006/customXml" ds:itemID="{896F8A2D-D250-46B0-85CC-82C305F2A9D8}">
  <ds:schemaRefs>
    <ds:schemaRef ds:uri="http://schemas.openxmlformats.org/officeDocument/2006/bibliography"/>
  </ds:schemaRefs>
</ds:datastoreItem>
</file>

<file path=customXml/itemProps7.xml><?xml version="1.0" encoding="utf-8"?>
<ds:datastoreItem xmlns:ds="http://schemas.openxmlformats.org/officeDocument/2006/customXml" ds:itemID="{73C82620-B84D-4AED-AEA2-B1B1862CF9A6}">
  <ds:schemaRefs>
    <ds:schemaRef ds:uri="http://schemas.openxmlformats.org/officeDocument/2006/bibliography"/>
  </ds:schemaRefs>
</ds:datastoreItem>
</file>

<file path=customXml/itemProps8.xml><?xml version="1.0" encoding="utf-8"?>
<ds:datastoreItem xmlns:ds="http://schemas.openxmlformats.org/officeDocument/2006/customXml" ds:itemID="{CA2B10F8-EB1D-4665-8451-865FDED67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943</Words>
  <Characters>5947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Harald Schenk</Company>
  <LinksUpToDate>false</LinksUpToDate>
  <CharactersWithSpaces>6877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dc:creator>
  <cp:lastModifiedBy>harald</cp:lastModifiedBy>
  <cp:revision>6</cp:revision>
  <cp:lastPrinted>2018-06-21T21:35:00Z</cp:lastPrinted>
  <dcterms:created xsi:type="dcterms:W3CDTF">2018-06-22T13:15:00Z</dcterms:created>
  <dcterms:modified xsi:type="dcterms:W3CDTF">2018-06-24T15:53:00Z</dcterms:modified>
</cp:coreProperties>
</file>