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B0" w:rsidRDefault="00047FB0" w:rsidP="000A572A">
      <w:pPr>
        <w:spacing w:after="120"/>
        <w:rPr>
          <w:rFonts w:ascii="Arial" w:hAnsi="Arial" w:cs="Arial"/>
          <w:b/>
          <w:u w:val="single"/>
        </w:rPr>
      </w:pPr>
    </w:p>
    <w:p w:rsidR="00E9649E" w:rsidRPr="000A572A" w:rsidRDefault="00E9649E" w:rsidP="000A572A">
      <w:pPr>
        <w:tabs>
          <w:tab w:val="right" w:pos="9000"/>
        </w:tabs>
        <w:ind w:right="84"/>
        <w:rPr>
          <w:rFonts w:ascii="Arial" w:hAnsi="Arial" w:cs="Arial"/>
          <w:b/>
          <w:bCs/>
          <w:sz w:val="36"/>
          <w:szCs w:val="36"/>
        </w:rPr>
      </w:pPr>
      <w:r w:rsidRPr="000A572A">
        <w:rPr>
          <w:rFonts w:ascii="Arial" w:hAnsi="Arial" w:cs="Arial"/>
          <w:b/>
          <w:bCs/>
          <w:sz w:val="36"/>
          <w:szCs w:val="36"/>
        </w:rPr>
        <w:t>Pressemitteilung</w:t>
      </w:r>
    </w:p>
    <w:p w:rsidR="00E9649E" w:rsidRPr="000A572A" w:rsidRDefault="00E9649E" w:rsidP="000A572A">
      <w:pPr>
        <w:tabs>
          <w:tab w:val="right" w:pos="9000"/>
        </w:tabs>
        <w:ind w:right="84"/>
        <w:jc w:val="right"/>
        <w:rPr>
          <w:rFonts w:ascii="Arial" w:hAnsi="Arial" w:cs="Arial"/>
          <w:b/>
          <w:bCs/>
          <w:szCs w:val="36"/>
        </w:rPr>
      </w:pPr>
      <w:r w:rsidRPr="000A572A">
        <w:rPr>
          <w:rFonts w:ascii="Arial" w:hAnsi="Arial" w:cs="Arial"/>
          <w:b/>
          <w:bCs/>
          <w:szCs w:val="36"/>
        </w:rPr>
        <w:t xml:space="preserve">Wien, </w:t>
      </w:r>
      <w:r w:rsidR="000A572A">
        <w:rPr>
          <w:rFonts w:ascii="Arial" w:hAnsi="Arial" w:cs="Arial"/>
          <w:b/>
          <w:bCs/>
          <w:szCs w:val="36"/>
        </w:rPr>
        <w:t>23</w:t>
      </w:r>
      <w:r w:rsidR="00203EEB" w:rsidRPr="000A572A">
        <w:rPr>
          <w:rFonts w:ascii="Arial" w:hAnsi="Arial" w:cs="Arial"/>
          <w:b/>
          <w:bCs/>
          <w:szCs w:val="36"/>
        </w:rPr>
        <w:t>.</w:t>
      </w:r>
      <w:r w:rsidRPr="000A572A">
        <w:rPr>
          <w:rFonts w:ascii="Arial" w:hAnsi="Arial" w:cs="Arial"/>
          <w:b/>
          <w:bCs/>
          <w:szCs w:val="36"/>
        </w:rPr>
        <w:t xml:space="preserve"> M</w:t>
      </w:r>
      <w:r w:rsidR="00846194" w:rsidRPr="000A572A">
        <w:rPr>
          <w:rFonts w:ascii="Arial" w:hAnsi="Arial" w:cs="Arial"/>
          <w:b/>
          <w:bCs/>
          <w:szCs w:val="36"/>
        </w:rPr>
        <w:t>ai</w:t>
      </w:r>
      <w:r w:rsidRPr="000A572A">
        <w:rPr>
          <w:rFonts w:ascii="Arial" w:hAnsi="Arial" w:cs="Arial"/>
          <w:b/>
          <w:bCs/>
          <w:szCs w:val="36"/>
        </w:rPr>
        <w:t xml:space="preserve"> 2019</w:t>
      </w:r>
    </w:p>
    <w:p w:rsidR="00E9649E" w:rsidRPr="000A572A" w:rsidRDefault="00EF5122" w:rsidP="000A572A">
      <w:pPr>
        <w:autoSpaceDE w:val="0"/>
        <w:spacing w:after="120" w:line="312" w:lineRule="auto"/>
        <w:rPr>
          <w:rFonts w:ascii="Arial" w:eastAsia="Courier New" w:hAnsi="Arial" w:cs="Arial"/>
          <w:b/>
          <w:bCs/>
          <w:sz w:val="36"/>
          <w:szCs w:val="36"/>
        </w:rPr>
      </w:pPr>
      <w:r>
        <w:rPr>
          <w:rFonts w:ascii="Arial" w:hAnsi="Arial" w:cs="Arial"/>
          <w:b/>
          <w:bCs/>
          <w:sz w:val="28"/>
        </w:rPr>
        <w:t>3. – 7. Juni: Cholesterin</w:t>
      </w:r>
      <w:r w:rsidR="00265AC5">
        <w:rPr>
          <w:rFonts w:ascii="Arial" w:hAnsi="Arial" w:cs="Arial"/>
          <w:b/>
          <w:bCs/>
          <w:sz w:val="28"/>
        </w:rPr>
        <w:t>-W</w:t>
      </w:r>
      <w:r w:rsidR="00846194" w:rsidRPr="000A572A">
        <w:rPr>
          <w:rFonts w:ascii="Arial" w:hAnsi="Arial" w:cs="Arial"/>
          <w:b/>
          <w:bCs/>
          <w:sz w:val="28"/>
        </w:rPr>
        <w:t>oche</w:t>
      </w:r>
    </w:p>
    <w:p w:rsidR="00A07658" w:rsidRPr="000A572A" w:rsidRDefault="00846194" w:rsidP="000A572A">
      <w:pPr>
        <w:spacing w:after="120"/>
        <w:rPr>
          <w:rFonts w:ascii="Arial" w:hAnsi="Arial" w:cs="Arial"/>
          <w:b/>
          <w:sz w:val="28"/>
          <w:u w:val="single"/>
        </w:rPr>
      </w:pPr>
      <w:r w:rsidRPr="000A572A">
        <w:rPr>
          <w:rFonts w:ascii="Arial" w:hAnsi="Arial" w:cs="Arial"/>
          <w:b/>
          <w:sz w:val="28"/>
          <w:u w:val="single"/>
        </w:rPr>
        <w:t xml:space="preserve">Rettet die Enkel! </w:t>
      </w:r>
      <w:r w:rsidR="00415B17" w:rsidRPr="000A572A">
        <w:rPr>
          <w:rFonts w:ascii="Arial" w:hAnsi="Arial" w:cs="Arial"/>
          <w:b/>
          <w:sz w:val="28"/>
          <w:u w:val="single"/>
        </w:rPr>
        <w:t>– Familiäre Fettstoffwechselstörungen rechtzeitig erkennen</w:t>
      </w:r>
      <w:r w:rsidR="00DF5EE8" w:rsidRPr="000A572A">
        <w:rPr>
          <w:rFonts w:ascii="Arial" w:hAnsi="Arial" w:cs="Arial"/>
          <w:b/>
          <w:sz w:val="28"/>
          <w:u w:val="single"/>
        </w:rPr>
        <w:t xml:space="preserve"> und behandeln</w:t>
      </w:r>
    </w:p>
    <w:p w:rsidR="0068567C" w:rsidRPr="000A572A" w:rsidRDefault="00415B17" w:rsidP="000A572A">
      <w:pPr>
        <w:autoSpaceDE w:val="0"/>
        <w:spacing w:after="120" w:line="271" w:lineRule="auto"/>
        <w:rPr>
          <w:rFonts w:cs="Arial"/>
          <w:szCs w:val="24"/>
          <w:lang w:val="de-AT"/>
        </w:rPr>
      </w:pPr>
      <w:r w:rsidRPr="000A572A">
        <w:rPr>
          <w:rFonts w:ascii="Arial" w:hAnsi="Arial" w:cs="Arial"/>
          <w:b/>
          <w:bCs/>
          <w:i/>
        </w:rPr>
        <w:t xml:space="preserve">Mehr als 50% der österreichischen Bevölkerung leidet an einer gesundheitsgefährdenden Erhöhung der Blutfette. </w:t>
      </w:r>
      <w:r w:rsidR="00C05E6A" w:rsidRPr="000A572A">
        <w:rPr>
          <w:rFonts w:ascii="Arial" w:hAnsi="Arial" w:cs="Arial"/>
          <w:b/>
          <w:bCs/>
          <w:i/>
        </w:rPr>
        <w:t>Bluthochdruck, periphere arterielle Verschlusskrankheit, koronare Herzkrankheit bis hin zu Herzinfarkt und Schlaganfall</w:t>
      </w:r>
      <w:r w:rsidR="00F929A9" w:rsidRPr="000A572A">
        <w:rPr>
          <w:rFonts w:ascii="Arial" w:hAnsi="Arial" w:cs="Arial"/>
          <w:b/>
          <w:bCs/>
          <w:i/>
        </w:rPr>
        <w:t xml:space="preserve"> zählen zu den möglichen Folgen</w:t>
      </w:r>
      <w:r w:rsidR="00C05E6A" w:rsidRPr="000A572A">
        <w:rPr>
          <w:rFonts w:ascii="Arial" w:hAnsi="Arial" w:cs="Arial"/>
          <w:b/>
          <w:bCs/>
          <w:i/>
        </w:rPr>
        <w:t>.</w:t>
      </w:r>
      <w:r w:rsidR="00C05E6A" w:rsidRPr="000A572A">
        <w:rPr>
          <w:rFonts w:cs="Arial"/>
          <w:szCs w:val="24"/>
          <w:lang w:val="de-AT"/>
        </w:rPr>
        <w:t xml:space="preserve"> </w:t>
      </w:r>
      <w:r w:rsidR="0068567C" w:rsidRPr="000A572A">
        <w:rPr>
          <w:rFonts w:ascii="Arial" w:hAnsi="Arial" w:cs="Arial"/>
          <w:b/>
          <w:bCs/>
          <w:i/>
        </w:rPr>
        <w:t>Mehr als die Hälfte der Österreicher stirbt auch an einer dieser Erkrankungen.</w:t>
      </w:r>
    </w:p>
    <w:p w:rsidR="003860AB" w:rsidRPr="000A572A" w:rsidRDefault="00DF5EE8" w:rsidP="000A572A">
      <w:pPr>
        <w:autoSpaceDE w:val="0"/>
        <w:spacing w:after="120" w:line="271" w:lineRule="auto"/>
        <w:rPr>
          <w:rFonts w:ascii="Arial" w:hAnsi="Arial" w:cs="Arial"/>
          <w:b/>
          <w:bCs/>
          <w:i/>
        </w:rPr>
      </w:pPr>
      <w:r w:rsidRPr="000A572A">
        <w:rPr>
          <w:rFonts w:ascii="Arial" w:hAnsi="Arial" w:cs="Arial"/>
          <w:b/>
          <w:bCs/>
          <w:i/>
        </w:rPr>
        <w:t>N</w:t>
      </w:r>
      <w:r w:rsidR="00C05E6A" w:rsidRPr="000A572A">
        <w:rPr>
          <w:rFonts w:ascii="Arial" w:hAnsi="Arial" w:cs="Arial"/>
          <w:b/>
          <w:bCs/>
          <w:i/>
        </w:rPr>
        <w:t>eben diversen Lebensstilfaktoren</w:t>
      </w:r>
      <w:r w:rsidRPr="000A572A">
        <w:rPr>
          <w:rFonts w:ascii="Arial" w:hAnsi="Arial" w:cs="Arial"/>
          <w:b/>
          <w:bCs/>
          <w:i/>
        </w:rPr>
        <w:t xml:space="preserve"> und fortgeschrittenem Alter</w:t>
      </w:r>
      <w:r w:rsidR="00C05E6A" w:rsidRPr="000A572A">
        <w:rPr>
          <w:rFonts w:ascii="Arial" w:hAnsi="Arial" w:cs="Arial"/>
          <w:b/>
          <w:bCs/>
          <w:i/>
        </w:rPr>
        <w:t xml:space="preserve"> </w:t>
      </w:r>
      <w:r w:rsidRPr="000A572A">
        <w:rPr>
          <w:rFonts w:ascii="Arial" w:hAnsi="Arial" w:cs="Arial"/>
          <w:b/>
          <w:bCs/>
          <w:i/>
        </w:rPr>
        <w:t xml:space="preserve">spielt vor allem die Vererbung </w:t>
      </w:r>
      <w:r w:rsidR="00C05E6A" w:rsidRPr="000A572A">
        <w:rPr>
          <w:rFonts w:ascii="Arial" w:hAnsi="Arial" w:cs="Arial"/>
          <w:b/>
          <w:bCs/>
          <w:i/>
        </w:rPr>
        <w:t xml:space="preserve">eine entscheidende Rolle. </w:t>
      </w:r>
      <w:r w:rsidR="003860AB" w:rsidRPr="000A572A">
        <w:rPr>
          <w:rFonts w:ascii="Arial" w:hAnsi="Arial" w:cs="Arial"/>
          <w:b/>
          <w:bCs/>
          <w:i/>
        </w:rPr>
        <w:t xml:space="preserve">Gerade wenn diese Erkrankungen und vor allem „Gefäßereignisse“ wie Herzinfarkt oder Schlaganfall bereits in – für diese Erkrankungen – jungen Jahren (vor dem 55. Lebensjahr) auftreten, liegt eine genetische Prädisposition vor: Mehr </w:t>
      </w:r>
      <w:r w:rsidR="00D06BC3" w:rsidRPr="000A572A">
        <w:rPr>
          <w:rFonts w:ascii="Arial" w:hAnsi="Arial" w:cs="Arial"/>
          <w:b/>
          <w:bCs/>
          <w:i/>
        </w:rPr>
        <w:t xml:space="preserve">als 80% dieser frühen Gefäßereignisse </w:t>
      </w:r>
      <w:r w:rsidR="003860AB" w:rsidRPr="000A572A">
        <w:rPr>
          <w:rFonts w:ascii="Arial" w:hAnsi="Arial" w:cs="Arial"/>
          <w:b/>
          <w:bCs/>
          <w:i/>
        </w:rPr>
        <w:t xml:space="preserve">treten </w:t>
      </w:r>
      <w:r w:rsidR="00D06BC3" w:rsidRPr="000A572A">
        <w:rPr>
          <w:rFonts w:ascii="Arial" w:hAnsi="Arial" w:cs="Arial"/>
          <w:b/>
          <w:bCs/>
          <w:i/>
        </w:rPr>
        <w:t>in weniger als 20% der Familien auf.</w:t>
      </w:r>
    </w:p>
    <w:p w:rsidR="00F929A9" w:rsidRPr="000A572A" w:rsidRDefault="0049342F" w:rsidP="000A572A">
      <w:pPr>
        <w:autoSpaceDE w:val="0"/>
        <w:spacing w:after="120" w:line="271" w:lineRule="auto"/>
        <w:rPr>
          <w:rFonts w:ascii="Arial" w:hAnsi="Arial" w:cs="Arial"/>
          <w:b/>
          <w:bCs/>
          <w:i/>
        </w:rPr>
      </w:pPr>
      <w:r w:rsidRPr="000A572A">
        <w:rPr>
          <w:rFonts w:ascii="Arial" w:hAnsi="Arial" w:cs="Arial"/>
          <w:b/>
          <w:bCs/>
          <w:i/>
        </w:rPr>
        <w:t>F</w:t>
      </w:r>
      <w:r w:rsidR="00C05E6A" w:rsidRPr="000A572A">
        <w:rPr>
          <w:rFonts w:ascii="Arial" w:hAnsi="Arial" w:cs="Arial"/>
          <w:b/>
          <w:bCs/>
          <w:i/>
        </w:rPr>
        <w:t xml:space="preserve">amiliäre Stoffwechselerkrankungen </w:t>
      </w:r>
      <w:r w:rsidRPr="000A572A">
        <w:rPr>
          <w:rFonts w:ascii="Arial" w:hAnsi="Arial" w:cs="Arial"/>
          <w:b/>
          <w:bCs/>
          <w:i/>
        </w:rPr>
        <w:t xml:space="preserve">werden </w:t>
      </w:r>
      <w:r w:rsidR="00F929A9" w:rsidRPr="000A572A">
        <w:rPr>
          <w:rFonts w:ascii="Arial" w:hAnsi="Arial" w:cs="Arial"/>
          <w:b/>
          <w:bCs/>
          <w:i/>
        </w:rPr>
        <w:t xml:space="preserve">aber </w:t>
      </w:r>
      <w:r w:rsidR="00C05E6A" w:rsidRPr="000A572A">
        <w:rPr>
          <w:rFonts w:ascii="Arial" w:hAnsi="Arial" w:cs="Arial"/>
          <w:b/>
          <w:bCs/>
          <w:i/>
        </w:rPr>
        <w:t xml:space="preserve">viel zu selten erkannt und dadurch </w:t>
      </w:r>
      <w:r w:rsidRPr="000A572A">
        <w:rPr>
          <w:rFonts w:ascii="Arial" w:hAnsi="Arial" w:cs="Arial"/>
          <w:b/>
          <w:bCs/>
          <w:i/>
        </w:rPr>
        <w:t xml:space="preserve">auch häufig </w:t>
      </w:r>
      <w:r w:rsidR="00C05E6A" w:rsidRPr="000A572A">
        <w:rPr>
          <w:rFonts w:ascii="Arial" w:hAnsi="Arial" w:cs="Arial"/>
          <w:b/>
          <w:bCs/>
          <w:i/>
        </w:rPr>
        <w:t>zu spät behandelt.</w:t>
      </w:r>
      <w:r w:rsidR="00F929A9" w:rsidRPr="000A572A">
        <w:rPr>
          <w:rFonts w:ascii="Arial" w:hAnsi="Arial" w:cs="Arial"/>
          <w:b/>
          <w:bCs/>
          <w:i/>
        </w:rPr>
        <w:t xml:space="preserve"> Eine praktikable Lösung </w:t>
      </w:r>
      <w:r w:rsidR="003860AB" w:rsidRPr="000A572A">
        <w:rPr>
          <w:rFonts w:ascii="Arial" w:hAnsi="Arial" w:cs="Arial"/>
          <w:b/>
          <w:bCs/>
          <w:i/>
        </w:rPr>
        <w:t xml:space="preserve">für dieses Problem </w:t>
      </w:r>
      <w:r w:rsidR="00F929A9" w:rsidRPr="000A572A">
        <w:rPr>
          <w:rFonts w:ascii="Arial" w:hAnsi="Arial" w:cs="Arial"/>
          <w:b/>
          <w:bCs/>
          <w:i/>
        </w:rPr>
        <w:t xml:space="preserve">wäre: Sobald ein </w:t>
      </w:r>
      <w:r w:rsidR="00961B81" w:rsidRPr="000A572A">
        <w:rPr>
          <w:rFonts w:ascii="Arial" w:hAnsi="Arial" w:cs="Arial"/>
          <w:b/>
          <w:bCs/>
          <w:i/>
        </w:rPr>
        <w:t xml:space="preserve">sonst gesunder </w:t>
      </w:r>
      <w:r w:rsidR="00F929A9" w:rsidRPr="000A572A">
        <w:rPr>
          <w:rFonts w:ascii="Arial" w:hAnsi="Arial" w:cs="Arial"/>
          <w:b/>
          <w:bCs/>
          <w:i/>
        </w:rPr>
        <w:t xml:space="preserve">junger Mensch </w:t>
      </w:r>
      <w:r w:rsidR="00961B81" w:rsidRPr="000A572A">
        <w:rPr>
          <w:rFonts w:ascii="Arial" w:hAnsi="Arial" w:cs="Arial"/>
          <w:b/>
          <w:bCs/>
          <w:i/>
        </w:rPr>
        <w:t xml:space="preserve">an einer </w:t>
      </w:r>
      <w:proofErr w:type="spellStart"/>
      <w:r w:rsidR="00961B81" w:rsidRPr="000A572A">
        <w:rPr>
          <w:rFonts w:ascii="Arial" w:hAnsi="Arial" w:cs="Arial"/>
          <w:b/>
          <w:bCs/>
          <w:i/>
        </w:rPr>
        <w:t>atherosklerotischen</w:t>
      </w:r>
      <w:proofErr w:type="spellEnd"/>
      <w:r w:rsidR="00961B81" w:rsidRPr="000A572A">
        <w:rPr>
          <w:rFonts w:ascii="Arial" w:hAnsi="Arial" w:cs="Arial"/>
          <w:b/>
          <w:bCs/>
          <w:i/>
        </w:rPr>
        <w:t xml:space="preserve"> Erkrankung leidet oder gar </w:t>
      </w:r>
      <w:r w:rsidR="00F929A9" w:rsidRPr="000A572A">
        <w:rPr>
          <w:rFonts w:ascii="Arial" w:hAnsi="Arial" w:cs="Arial"/>
          <w:b/>
          <w:bCs/>
          <w:i/>
        </w:rPr>
        <w:t xml:space="preserve">einen Herzinfarkt oder Schlaganfall erleidet, sollten </w:t>
      </w:r>
      <w:r w:rsidR="0069375D" w:rsidRPr="000A572A">
        <w:rPr>
          <w:rFonts w:ascii="Arial" w:hAnsi="Arial" w:cs="Arial"/>
          <w:b/>
          <w:bCs/>
          <w:i/>
        </w:rPr>
        <w:t>umgehend</w:t>
      </w:r>
      <w:r w:rsidR="00F929A9" w:rsidRPr="000A572A">
        <w:rPr>
          <w:rFonts w:ascii="Arial" w:hAnsi="Arial" w:cs="Arial"/>
          <w:b/>
          <w:bCs/>
          <w:i/>
        </w:rPr>
        <w:t xml:space="preserve"> </w:t>
      </w:r>
      <w:r w:rsidR="001C2C09" w:rsidRPr="000A572A">
        <w:rPr>
          <w:rFonts w:ascii="Arial" w:hAnsi="Arial" w:cs="Arial"/>
          <w:b/>
          <w:bCs/>
          <w:i/>
        </w:rPr>
        <w:t xml:space="preserve">ebenfalls </w:t>
      </w:r>
      <w:r w:rsidR="007C5A9B" w:rsidRPr="000A572A">
        <w:rPr>
          <w:rFonts w:ascii="Arial" w:hAnsi="Arial" w:cs="Arial"/>
          <w:b/>
          <w:bCs/>
          <w:i/>
        </w:rPr>
        <w:t xml:space="preserve">die Blutfettwerte seiner </w:t>
      </w:r>
      <w:r w:rsidR="00F929A9" w:rsidRPr="000A572A">
        <w:rPr>
          <w:rFonts w:ascii="Arial" w:hAnsi="Arial" w:cs="Arial"/>
          <w:b/>
          <w:bCs/>
          <w:i/>
        </w:rPr>
        <w:t xml:space="preserve">blutsverwandten Familienmitglieder </w:t>
      </w:r>
      <w:r w:rsidR="00B71D6D" w:rsidRPr="000A572A">
        <w:rPr>
          <w:rFonts w:ascii="Arial" w:hAnsi="Arial" w:cs="Arial"/>
          <w:b/>
          <w:bCs/>
          <w:i/>
        </w:rPr>
        <w:t xml:space="preserve">– auch die der Kinder – </w:t>
      </w:r>
      <w:r w:rsidR="00F929A9" w:rsidRPr="000A572A">
        <w:rPr>
          <w:rFonts w:ascii="Arial" w:hAnsi="Arial" w:cs="Arial"/>
          <w:b/>
          <w:bCs/>
          <w:i/>
        </w:rPr>
        <w:t>kontrolliert werden.</w:t>
      </w:r>
      <w:r w:rsidR="0069375D" w:rsidRPr="000A572A">
        <w:rPr>
          <w:rFonts w:ascii="Arial" w:hAnsi="Arial" w:cs="Arial"/>
          <w:b/>
          <w:bCs/>
          <w:i/>
        </w:rPr>
        <w:t xml:space="preserve"> </w:t>
      </w:r>
      <w:r w:rsidR="00F929A9" w:rsidRPr="000A572A">
        <w:rPr>
          <w:rFonts w:ascii="Arial" w:hAnsi="Arial" w:cs="Arial"/>
          <w:b/>
          <w:bCs/>
          <w:i/>
        </w:rPr>
        <w:t>So könnten gefährdete Personen rechtzeitig identifiziert und behandelt werden.</w:t>
      </w:r>
    </w:p>
    <w:p w:rsidR="00AD70BF" w:rsidRPr="000A572A" w:rsidRDefault="00C05E6A" w:rsidP="000A572A">
      <w:pPr>
        <w:autoSpaceDE w:val="0"/>
        <w:spacing w:after="120" w:line="271" w:lineRule="auto"/>
        <w:rPr>
          <w:rFonts w:ascii="Arial" w:hAnsi="Arial" w:cs="Arial"/>
          <w:b/>
          <w:bCs/>
          <w:i/>
        </w:rPr>
      </w:pPr>
      <w:r w:rsidRPr="000A572A">
        <w:rPr>
          <w:rFonts w:ascii="Arial" w:hAnsi="Arial" w:cs="Arial"/>
          <w:b/>
          <w:bCs/>
          <w:i/>
        </w:rPr>
        <w:t xml:space="preserve">Mit der </w:t>
      </w:r>
      <w:r w:rsidR="00D83128" w:rsidRPr="000A572A">
        <w:rPr>
          <w:rFonts w:ascii="Arial" w:hAnsi="Arial" w:cs="Arial"/>
          <w:b/>
          <w:bCs/>
          <w:i/>
        </w:rPr>
        <w:t xml:space="preserve">Aktion „Rettet die Enkel“ wollen </w:t>
      </w:r>
      <w:r w:rsidR="00D06BC3" w:rsidRPr="000A572A">
        <w:rPr>
          <w:rFonts w:ascii="Arial" w:hAnsi="Arial" w:cs="Arial"/>
          <w:b/>
          <w:bCs/>
          <w:i/>
        </w:rPr>
        <w:t>Mediziner</w:t>
      </w:r>
      <w:r w:rsidR="002438AE" w:rsidRPr="000A572A">
        <w:rPr>
          <w:rFonts w:ascii="Arial" w:hAnsi="Arial" w:cs="Arial"/>
          <w:b/>
          <w:bCs/>
          <w:i/>
        </w:rPr>
        <w:t xml:space="preserve">* </w:t>
      </w:r>
      <w:r w:rsidR="00D83128" w:rsidRPr="000A572A">
        <w:rPr>
          <w:rFonts w:ascii="Arial" w:hAnsi="Arial" w:cs="Arial"/>
          <w:b/>
          <w:bCs/>
          <w:i/>
        </w:rPr>
        <w:t xml:space="preserve">im Rahmen </w:t>
      </w:r>
      <w:r w:rsidR="00F929A9" w:rsidRPr="000A572A">
        <w:rPr>
          <w:rFonts w:ascii="Arial" w:hAnsi="Arial" w:cs="Arial"/>
          <w:b/>
          <w:bCs/>
          <w:i/>
        </w:rPr>
        <w:t xml:space="preserve">der </w:t>
      </w:r>
      <w:r w:rsidR="00D83128" w:rsidRPr="000A572A">
        <w:rPr>
          <w:rFonts w:ascii="Arial" w:hAnsi="Arial" w:cs="Arial"/>
          <w:b/>
          <w:bCs/>
          <w:i/>
        </w:rPr>
        <w:t xml:space="preserve">Cholesterin-Woche von 3. – 7. Juni </w:t>
      </w:r>
      <w:r w:rsidR="0071531B" w:rsidRPr="000A572A">
        <w:rPr>
          <w:rFonts w:ascii="Arial" w:hAnsi="Arial" w:cs="Arial"/>
          <w:b/>
          <w:bCs/>
          <w:i/>
        </w:rPr>
        <w:t xml:space="preserve">die Bevölkerung, aber auch </w:t>
      </w:r>
      <w:r w:rsidR="00D06BC3" w:rsidRPr="000A572A">
        <w:rPr>
          <w:rFonts w:ascii="Arial" w:hAnsi="Arial" w:cs="Arial"/>
          <w:b/>
          <w:bCs/>
          <w:i/>
        </w:rPr>
        <w:t>Ärzteschaft</w:t>
      </w:r>
      <w:r w:rsidR="0071531B" w:rsidRPr="000A572A">
        <w:rPr>
          <w:rFonts w:ascii="Arial" w:hAnsi="Arial" w:cs="Arial"/>
          <w:b/>
          <w:bCs/>
          <w:i/>
        </w:rPr>
        <w:t xml:space="preserve"> und </w:t>
      </w:r>
      <w:r w:rsidR="00D06BC3" w:rsidRPr="000A572A">
        <w:rPr>
          <w:rFonts w:ascii="Arial" w:hAnsi="Arial" w:cs="Arial"/>
          <w:b/>
          <w:bCs/>
          <w:i/>
        </w:rPr>
        <w:t xml:space="preserve">Politik auf diese Problematik </w:t>
      </w:r>
      <w:r w:rsidR="003860AB" w:rsidRPr="000A572A">
        <w:rPr>
          <w:rFonts w:ascii="Arial" w:hAnsi="Arial" w:cs="Arial"/>
          <w:b/>
          <w:bCs/>
          <w:i/>
        </w:rPr>
        <w:t>aufmerksam machen. V</w:t>
      </w:r>
      <w:r w:rsidR="00D06BC3" w:rsidRPr="000A572A">
        <w:rPr>
          <w:rFonts w:ascii="Arial" w:hAnsi="Arial" w:cs="Arial"/>
          <w:b/>
          <w:bCs/>
          <w:i/>
        </w:rPr>
        <w:t xml:space="preserve">or allem </w:t>
      </w:r>
      <w:r w:rsidR="003860AB" w:rsidRPr="000A572A">
        <w:rPr>
          <w:rFonts w:ascii="Arial" w:hAnsi="Arial" w:cs="Arial"/>
          <w:b/>
          <w:bCs/>
          <w:i/>
        </w:rPr>
        <w:t xml:space="preserve">soll auch </w:t>
      </w:r>
      <w:r w:rsidR="00D06BC3" w:rsidRPr="000A572A">
        <w:rPr>
          <w:rFonts w:ascii="Arial" w:hAnsi="Arial" w:cs="Arial"/>
          <w:b/>
          <w:bCs/>
          <w:i/>
        </w:rPr>
        <w:t xml:space="preserve">auf die Bedeutung des bisher </w:t>
      </w:r>
      <w:r w:rsidR="0069375D" w:rsidRPr="000A572A">
        <w:rPr>
          <w:rFonts w:ascii="Arial" w:hAnsi="Arial" w:cs="Arial"/>
          <w:b/>
          <w:bCs/>
          <w:i/>
        </w:rPr>
        <w:t xml:space="preserve">zu </w:t>
      </w:r>
      <w:r w:rsidR="00D06BC3" w:rsidRPr="000A572A">
        <w:rPr>
          <w:rFonts w:ascii="Arial" w:hAnsi="Arial" w:cs="Arial"/>
          <w:b/>
          <w:bCs/>
          <w:i/>
        </w:rPr>
        <w:t xml:space="preserve">wenig bekannten </w:t>
      </w:r>
      <w:r w:rsidR="00D83128" w:rsidRPr="000A572A">
        <w:rPr>
          <w:rFonts w:ascii="Arial" w:hAnsi="Arial" w:cs="Arial"/>
          <w:b/>
          <w:bCs/>
          <w:i/>
        </w:rPr>
        <w:t xml:space="preserve">und </w:t>
      </w:r>
      <w:r w:rsidR="0069375D" w:rsidRPr="000A572A">
        <w:rPr>
          <w:rFonts w:ascii="Arial" w:hAnsi="Arial" w:cs="Arial"/>
          <w:b/>
          <w:bCs/>
          <w:i/>
        </w:rPr>
        <w:t xml:space="preserve">in seiner Gefährlichkeit </w:t>
      </w:r>
      <w:r w:rsidR="00D83128" w:rsidRPr="000A572A">
        <w:rPr>
          <w:rFonts w:ascii="Arial" w:hAnsi="Arial" w:cs="Arial"/>
          <w:b/>
          <w:bCs/>
          <w:i/>
        </w:rPr>
        <w:t xml:space="preserve">unterschätzten </w:t>
      </w:r>
      <w:proofErr w:type="spellStart"/>
      <w:r w:rsidR="003860AB" w:rsidRPr="000A572A">
        <w:rPr>
          <w:rFonts w:ascii="Arial" w:hAnsi="Arial" w:cs="Arial"/>
          <w:b/>
          <w:bCs/>
          <w:i/>
        </w:rPr>
        <w:t>Lp</w:t>
      </w:r>
      <w:proofErr w:type="spellEnd"/>
      <w:r w:rsidR="003860AB" w:rsidRPr="000A572A">
        <w:rPr>
          <w:rFonts w:ascii="Arial" w:hAnsi="Arial" w:cs="Arial"/>
          <w:b/>
          <w:bCs/>
          <w:i/>
        </w:rPr>
        <w:t>(a)-Wertes hin</w:t>
      </w:r>
      <w:r w:rsidR="007C7D00" w:rsidRPr="000A572A">
        <w:rPr>
          <w:rFonts w:ascii="Arial" w:hAnsi="Arial" w:cs="Arial"/>
          <w:b/>
          <w:bCs/>
          <w:i/>
        </w:rPr>
        <w:t>ge</w:t>
      </w:r>
      <w:r w:rsidR="003860AB" w:rsidRPr="000A572A">
        <w:rPr>
          <w:rFonts w:ascii="Arial" w:hAnsi="Arial" w:cs="Arial"/>
          <w:b/>
          <w:bCs/>
          <w:i/>
        </w:rPr>
        <w:t>wie</w:t>
      </w:r>
      <w:r w:rsidR="00D06BC3" w:rsidRPr="000A572A">
        <w:rPr>
          <w:rFonts w:ascii="Arial" w:hAnsi="Arial" w:cs="Arial"/>
          <w:b/>
          <w:bCs/>
          <w:i/>
        </w:rPr>
        <w:t>sen</w:t>
      </w:r>
      <w:r w:rsidR="003860AB" w:rsidRPr="000A572A">
        <w:rPr>
          <w:rFonts w:ascii="Arial" w:hAnsi="Arial" w:cs="Arial"/>
          <w:b/>
          <w:bCs/>
          <w:i/>
        </w:rPr>
        <w:t xml:space="preserve"> werden</w:t>
      </w:r>
      <w:r w:rsidR="00AD70BF" w:rsidRPr="000A572A">
        <w:rPr>
          <w:rFonts w:ascii="Arial" w:hAnsi="Arial" w:cs="Arial"/>
          <w:b/>
          <w:bCs/>
          <w:i/>
        </w:rPr>
        <w:t>.</w:t>
      </w:r>
    </w:p>
    <w:p w:rsidR="00971C4F" w:rsidRPr="000A572A" w:rsidRDefault="005D3136" w:rsidP="000A572A">
      <w:pPr>
        <w:spacing w:after="120" w:line="271" w:lineRule="auto"/>
        <w:rPr>
          <w:rFonts w:ascii="Arial" w:hAnsi="Arial" w:cs="Arial"/>
          <w:b/>
          <w:bCs/>
          <w:i/>
        </w:rPr>
      </w:pPr>
      <w:r w:rsidRPr="000A572A">
        <w:rPr>
          <w:rFonts w:ascii="Arial" w:hAnsi="Arial" w:cs="Arial"/>
          <w:b/>
          <w:bCs/>
          <w:i/>
        </w:rPr>
        <w:t>Im Rahmen der Cholesterin-Woche findet</w:t>
      </w:r>
      <w:r w:rsidR="007C7D00" w:rsidRPr="000A572A">
        <w:rPr>
          <w:rFonts w:ascii="Arial" w:hAnsi="Arial" w:cs="Arial"/>
          <w:b/>
          <w:bCs/>
          <w:i/>
        </w:rPr>
        <w:t xml:space="preserve"> am</w:t>
      </w:r>
      <w:r w:rsidR="0069375D" w:rsidRPr="000A572A">
        <w:rPr>
          <w:rFonts w:ascii="Arial" w:hAnsi="Arial" w:cs="Arial"/>
          <w:b/>
          <w:bCs/>
          <w:i/>
        </w:rPr>
        <w:t xml:space="preserve"> 6. Juni 2019 von 9.00</w:t>
      </w:r>
      <w:r w:rsidR="003860AB" w:rsidRPr="000A572A">
        <w:rPr>
          <w:rFonts w:ascii="Arial" w:hAnsi="Arial" w:cs="Arial"/>
          <w:b/>
          <w:bCs/>
          <w:i/>
        </w:rPr>
        <w:t xml:space="preserve"> bis </w:t>
      </w:r>
      <w:r w:rsidR="0069375D" w:rsidRPr="000A572A">
        <w:rPr>
          <w:rFonts w:ascii="Arial" w:hAnsi="Arial" w:cs="Arial"/>
          <w:b/>
          <w:bCs/>
          <w:i/>
        </w:rPr>
        <w:t>12.00 Uhr i</w:t>
      </w:r>
      <w:r w:rsidR="003860AB" w:rsidRPr="000A572A">
        <w:rPr>
          <w:rFonts w:ascii="Arial" w:hAnsi="Arial" w:cs="Arial"/>
          <w:b/>
          <w:bCs/>
          <w:i/>
        </w:rPr>
        <w:t xml:space="preserve">n der </w:t>
      </w:r>
      <w:r w:rsidR="0069375D" w:rsidRPr="000A572A">
        <w:rPr>
          <w:rFonts w:ascii="Arial" w:hAnsi="Arial" w:cs="Arial"/>
          <w:b/>
          <w:bCs/>
          <w:i/>
        </w:rPr>
        <w:t>Gesellschaft der Ärzte</w:t>
      </w:r>
      <w:r w:rsidR="003860AB" w:rsidRPr="000A572A">
        <w:rPr>
          <w:rFonts w:ascii="Arial" w:hAnsi="Arial" w:cs="Arial"/>
          <w:b/>
          <w:bCs/>
          <w:i/>
        </w:rPr>
        <w:t xml:space="preserve"> (</w:t>
      </w:r>
      <w:proofErr w:type="spellStart"/>
      <w:r w:rsidR="003860AB" w:rsidRPr="000A572A">
        <w:rPr>
          <w:rFonts w:ascii="Arial" w:hAnsi="Arial" w:cs="Arial"/>
          <w:b/>
          <w:bCs/>
          <w:i/>
        </w:rPr>
        <w:t>Billrothhaus</w:t>
      </w:r>
      <w:proofErr w:type="spellEnd"/>
      <w:r w:rsidR="0069375D" w:rsidRPr="000A572A">
        <w:rPr>
          <w:rFonts w:ascii="Arial" w:hAnsi="Arial" w:cs="Arial"/>
          <w:b/>
          <w:bCs/>
          <w:i/>
        </w:rPr>
        <w:t xml:space="preserve">, </w:t>
      </w:r>
      <w:proofErr w:type="spellStart"/>
      <w:r w:rsidR="0069375D" w:rsidRPr="000A572A">
        <w:rPr>
          <w:rFonts w:ascii="Arial" w:hAnsi="Arial" w:cs="Arial"/>
          <w:b/>
          <w:bCs/>
          <w:i/>
        </w:rPr>
        <w:t>Frankgasse</w:t>
      </w:r>
      <w:proofErr w:type="spellEnd"/>
      <w:r w:rsidR="0069375D" w:rsidRPr="000A572A">
        <w:rPr>
          <w:rFonts w:ascii="Arial" w:hAnsi="Arial" w:cs="Arial"/>
          <w:b/>
          <w:bCs/>
          <w:i/>
        </w:rPr>
        <w:t xml:space="preserve"> 8, 1090</w:t>
      </w:r>
      <w:r w:rsidR="00D06BC3" w:rsidRPr="000A572A">
        <w:rPr>
          <w:rFonts w:ascii="Arial" w:hAnsi="Arial" w:cs="Arial"/>
          <w:b/>
          <w:bCs/>
          <w:i/>
        </w:rPr>
        <w:t xml:space="preserve"> Wien</w:t>
      </w:r>
      <w:r w:rsidR="003860AB" w:rsidRPr="000A572A">
        <w:rPr>
          <w:rFonts w:ascii="Arial" w:hAnsi="Arial" w:cs="Arial"/>
          <w:b/>
          <w:bCs/>
          <w:i/>
        </w:rPr>
        <w:t xml:space="preserve">) </w:t>
      </w:r>
      <w:r w:rsidRPr="000A572A">
        <w:rPr>
          <w:rFonts w:ascii="Arial" w:hAnsi="Arial" w:cs="Arial"/>
          <w:b/>
          <w:bCs/>
          <w:i/>
        </w:rPr>
        <w:t xml:space="preserve">ein kostenloses </w:t>
      </w:r>
      <w:proofErr w:type="spellStart"/>
      <w:r w:rsidRPr="000A572A">
        <w:rPr>
          <w:rFonts w:ascii="Arial" w:hAnsi="Arial" w:cs="Arial"/>
          <w:b/>
          <w:bCs/>
          <w:i/>
        </w:rPr>
        <w:t>Lp</w:t>
      </w:r>
      <w:proofErr w:type="spellEnd"/>
      <w:r w:rsidRPr="000A572A">
        <w:rPr>
          <w:rFonts w:ascii="Arial" w:hAnsi="Arial" w:cs="Arial"/>
          <w:b/>
          <w:bCs/>
          <w:i/>
        </w:rPr>
        <w:t>(a)-</w:t>
      </w:r>
      <w:r w:rsidR="003B0C0C" w:rsidRPr="000A572A">
        <w:rPr>
          <w:rFonts w:ascii="Arial" w:hAnsi="Arial" w:cs="Arial"/>
          <w:b/>
          <w:bCs/>
          <w:i/>
        </w:rPr>
        <w:t>und Cholesterin-</w:t>
      </w:r>
      <w:r w:rsidRPr="000A572A">
        <w:rPr>
          <w:rFonts w:ascii="Arial" w:hAnsi="Arial" w:cs="Arial"/>
          <w:b/>
          <w:bCs/>
          <w:i/>
        </w:rPr>
        <w:t>Screening statt</w:t>
      </w:r>
      <w:r w:rsidR="00D06BC3" w:rsidRPr="000A572A">
        <w:rPr>
          <w:rFonts w:ascii="Arial" w:hAnsi="Arial" w:cs="Arial"/>
          <w:b/>
          <w:bCs/>
          <w:i/>
        </w:rPr>
        <w:t>.</w:t>
      </w:r>
      <w:r w:rsidR="00961B81" w:rsidRPr="000A572A">
        <w:rPr>
          <w:rFonts w:ascii="Arial" w:hAnsi="Arial" w:cs="Arial"/>
          <w:b/>
          <w:bCs/>
          <w:i/>
        </w:rPr>
        <w:t xml:space="preserve"> </w:t>
      </w:r>
      <w:r w:rsidRPr="000A572A">
        <w:rPr>
          <w:rFonts w:ascii="Arial" w:hAnsi="Arial" w:cs="Arial"/>
          <w:b/>
          <w:bCs/>
          <w:i/>
        </w:rPr>
        <w:t xml:space="preserve">Verbindliche Anmeldung bis 3. Juni erforderlich: per Mail an </w:t>
      </w:r>
      <w:hyperlink r:id="rId10" w:history="1">
        <w:r w:rsidRPr="000A572A">
          <w:rPr>
            <w:rFonts w:ascii="Arial" w:hAnsi="Arial" w:cs="Arial"/>
            <w:b/>
            <w:bCs/>
            <w:i/>
          </w:rPr>
          <w:t>event@billrothhaus.at</w:t>
        </w:r>
      </w:hyperlink>
      <w:r w:rsidRPr="000A572A">
        <w:rPr>
          <w:rFonts w:ascii="Arial" w:hAnsi="Arial" w:cs="Arial"/>
          <w:b/>
          <w:bCs/>
          <w:i/>
        </w:rPr>
        <w:t xml:space="preserve">; Betreff: Cholesterin-Screening, oder telefonisch: </w:t>
      </w:r>
      <w:r w:rsidR="00B71D6D" w:rsidRPr="000A572A">
        <w:rPr>
          <w:rFonts w:ascii="Arial" w:hAnsi="Arial" w:cs="Arial"/>
          <w:b/>
          <w:bCs/>
          <w:i/>
        </w:rPr>
        <w:br/>
      </w:r>
      <w:r w:rsidRPr="000A572A">
        <w:rPr>
          <w:rFonts w:ascii="Arial" w:hAnsi="Arial" w:cs="Arial"/>
          <w:b/>
          <w:bCs/>
          <w:i/>
        </w:rPr>
        <w:t>01/405 47 77. (Achtung: Beschränkte Teilnehmerzahl</w:t>
      </w:r>
      <w:r w:rsidR="00B71D6D" w:rsidRPr="000A572A">
        <w:rPr>
          <w:rFonts w:ascii="Arial" w:hAnsi="Arial" w:cs="Arial"/>
          <w:b/>
          <w:bCs/>
          <w:i/>
        </w:rPr>
        <w:t>!</w:t>
      </w:r>
      <w:r w:rsidRPr="000A572A">
        <w:rPr>
          <w:rFonts w:ascii="Arial" w:hAnsi="Arial" w:cs="Arial"/>
          <w:b/>
          <w:bCs/>
          <w:i/>
        </w:rPr>
        <w:t>)</w:t>
      </w:r>
    </w:p>
    <w:p w:rsidR="00971C4F" w:rsidRPr="000A572A" w:rsidRDefault="00971C4F" w:rsidP="000A572A">
      <w:pPr>
        <w:spacing w:after="120" w:line="271" w:lineRule="auto"/>
        <w:rPr>
          <w:rFonts w:ascii="Arial" w:hAnsi="Arial" w:cs="Arial"/>
          <w:b/>
          <w:bCs/>
          <w:i/>
          <w:sz w:val="10"/>
        </w:rPr>
      </w:pPr>
    </w:p>
    <w:p w:rsidR="006C590B" w:rsidRPr="000A572A" w:rsidRDefault="006C590B" w:rsidP="000A572A">
      <w:pPr>
        <w:spacing w:after="120" w:line="271" w:lineRule="auto"/>
        <w:rPr>
          <w:rFonts w:ascii="Arial" w:hAnsi="Arial" w:cs="Arial"/>
          <w:b/>
          <w:bCs/>
          <w:i/>
        </w:rPr>
      </w:pPr>
      <w:r w:rsidRPr="000A572A">
        <w:rPr>
          <w:rFonts w:ascii="Arial" w:hAnsi="Arial" w:cs="Arial"/>
          <w:b/>
          <w:bCs/>
        </w:rPr>
        <w:t>Erhöhte Blutfette – ein stiller Killer</w:t>
      </w:r>
    </w:p>
    <w:p w:rsidR="00E734BD" w:rsidRPr="000A572A" w:rsidRDefault="00AD70BF" w:rsidP="000A572A">
      <w:pPr>
        <w:spacing w:after="120" w:line="271" w:lineRule="auto"/>
        <w:rPr>
          <w:rFonts w:ascii="Arial" w:hAnsi="Arial" w:cs="Arial"/>
        </w:rPr>
      </w:pPr>
      <w:r w:rsidRPr="000A572A">
        <w:rPr>
          <w:rFonts w:ascii="Arial" w:hAnsi="Arial" w:cs="Arial"/>
        </w:rPr>
        <w:t xml:space="preserve">Fettstoffwechselstörungen gelten als Hauptursache </w:t>
      </w:r>
      <w:proofErr w:type="spellStart"/>
      <w:r w:rsidRPr="000A572A">
        <w:rPr>
          <w:rFonts w:ascii="Arial" w:hAnsi="Arial" w:cs="Arial"/>
        </w:rPr>
        <w:t>atherosklerotischer</w:t>
      </w:r>
      <w:proofErr w:type="spellEnd"/>
      <w:r w:rsidRPr="000A572A">
        <w:rPr>
          <w:rFonts w:ascii="Arial" w:hAnsi="Arial" w:cs="Arial"/>
        </w:rPr>
        <w:t xml:space="preserve"> Gefäßerkrankungen mit all ihren dramatischen Folgen. </w:t>
      </w:r>
      <w:r w:rsidR="00225CE6" w:rsidRPr="000A572A">
        <w:rPr>
          <w:rFonts w:ascii="Arial" w:hAnsi="Arial" w:cs="Arial"/>
        </w:rPr>
        <w:t xml:space="preserve">Das </w:t>
      </w:r>
      <w:r w:rsidR="007C5A9B" w:rsidRPr="000A572A">
        <w:rPr>
          <w:rFonts w:ascii="Arial" w:hAnsi="Arial" w:cs="Arial"/>
        </w:rPr>
        <w:t>H</w:t>
      </w:r>
      <w:r w:rsidR="00225CE6" w:rsidRPr="000A572A">
        <w:rPr>
          <w:rFonts w:ascii="Arial" w:hAnsi="Arial" w:cs="Arial"/>
        </w:rPr>
        <w:t>eimtückische daran</w:t>
      </w:r>
      <w:r w:rsidR="007C5A9B" w:rsidRPr="000A572A">
        <w:rPr>
          <w:rFonts w:ascii="Arial" w:hAnsi="Arial" w:cs="Arial"/>
        </w:rPr>
        <w:t>:</w:t>
      </w:r>
      <w:r w:rsidR="00484684" w:rsidRPr="000A572A">
        <w:rPr>
          <w:rFonts w:ascii="Arial" w:hAnsi="Arial" w:cs="Arial"/>
        </w:rPr>
        <w:t xml:space="preserve"> </w:t>
      </w:r>
      <w:r w:rsidR="007C5A9B" w:rsidRPr="000A572A">
        <w:rPr>
          <w:rFonts w:ascii="Arial" w:hAnsi="Arial" w:cs="Arial"/>
        </w:rPr>
        <w:t>E</w:t>
      </w:r>
      <w:r w:rsidR="00225CE6" w:rsidRPr="000A572A">
        <w:rPr>
          <w:rFonts w:ascii="Arial" w:hAnsi="Arial" w:cs="Arial"/>
        </w:rPr>
        <w:t xml:space="preserve">rhöhte Blutfette </w:t>
      </w:r>
      <w:r w:rsidR="007C5A9B" w:rsidRPr="000A572A">
        <w:rPr>
          <w:rFonts w:ascii="Arial" w:hAnsi="Arial" w:cs="Arial"/>
        </w:rPr>
        <w:t xml:space="preserve">verursachen </w:t>
      </w:r>
      <w:r w:rsidR="00484684" w:rsidRPr="000A572A">
        <w:rPr>
          <w:rFonts w:ascii="Arial" w:hAnsi="Arial" w:cs="Arial"/>
        </w:rPr>
        <w:t xml:space="preserve">zunächst </w:t>
      </w:r>
      <w:r w:rsidR="00225CE6" w:rsidRPr="000A572A">
        <w:rPr>
          <w:rFonts w:ascii="Arial" w:hAnsi="Arial" w:cs="Arial"/>
        </w:rPr>
        <w:t xml:space="preserve">keine Beschwerden und </w:t>
      </w:r>
      <w:r w:rsidR="007C5A9B" w:rsidRPr="000A572A">
        <w:rPr>
          <w:rFonts w:ascii="Arial" w:hAnsi="Arial" w:cs="Arial"/>
        </w:rPr>
        <w:t xml:space="preserve">können </w:t>
      </w:r>
      <w:r w:rsidR="00484684" w:rsidRPr="000A572A">
        <w:rPr>
          <w:rFonts w:ascii="Arial" w:hAnsi="Arial" w:cs="Arial"/>
        </w:rPr>
        <w:t xml:space="preserve">so </w:t>
      </w:r>
      <w:r w:rsidR="00225CE6" w:rsidRPr="000A572A">
        <w:rPr>
          <w:rFonts w:ascii="Arial" w:hAnsi="Arial" w:cs="Arial"/>
        </w:rPr>
        <w:t>ihr zerstörerisches Werk</w:t>
      </w:r>
      <w:r w:rsidR="005E0DE0" w:rsidRPr="000A572A">
        <w:rPr>
          <w:rFonts w:ascii="Arial" w:hAnsi="Arial" w:cs="Arial"/>
        </w:rPr>
        <w:t xml:space="preserve"> </w:t>
      </w:r>
      <w:r w:rsidR="00225CE6" w:rsidRPr="000A572A">
        <w:rPr>
          <w:rFonts w:ascii="Arial" w:hAnsi="Arial" w:cs="Arial"/>
        </w:rPr>
        <w:t>lange Zeit unbemerkt verrichten</w:t>
      </w:r>
      <w:r w:rsidR="00FD42D7" w:rsidRPr="000A572A">
        <w:rPr>
          <w:rFonts w:ascii="Arial" w:hAnsi="Arial" w:cs="Arial"/>
        </w:rPr>
        <w:t>.</w:t>
      </w:r>
      <w:r w:rsidR="007C5A9B" w:rsidRPr="000A572A">
        <w:rPr>
          <w:rFonts w:ascii="Arial" w:hAnsi="Arial" w:cs="Arial"/>
        </w:rPr>
        <w:t xml:space="preserve"> </w:t>
      </w:r>
      <w:r w:rsidR="005E0DE0" w:rsidRPr="000A572A">
        <w:rPr>
          <w:rFonts w:ascii="Arial" w:hAnsi="Arial" w:cs="Arial"/>
        </w:rPr>
        <w:t xml:space="preserve">Ist </w:t>
      </w:r>
      <w:r w:rsidR="00225CE6" w:rsidRPr="000A572A">
        <w:rPr>
          <w:rFonts w:ascii="Arial" w:hAnsi="Arial" w:cs="Arial"/>
        </w:rPr>
        <w:t xml:space="preserve">zu viel </w:t>
      </w:r>
      <w:r w:rsidR="005E0DE0" w:rsidRPr="000A572A">
        <w:rPr>
          <w:rFonts w:ascii="Arial" w:hAnsi="Arial" w:cs="Arial"/>
        </w:rPr>
        <w:t xml:space="preserve">schädliches </w:t>
      </w:r>
      <w:r w:rsidR="00FD42D7" w:rsidRPr="000A572A">
        <w:rPr>
          <w:rFonts w:ascii="Arial" w:hAnsi="Arial" w:cs="Arial"/>
        </w:rPr>
        <w:t>(</w:t>
      </w:r>
      <w:r w:rsidR="005E0DE0" w:rsidRPr="000A572A">
        <w:rPr>
          <w:rFonts w:ascii="Arial" w:hAnsi="Arial" w:cs="Arial"/>
        </w:rPr>
        <w:t xml:space="preserve">„böses“) LDL-Cholesterin im Blut frei verfügbar, wird </w:t>
      </w:r>
      <w:r w:rsidR="00484684" w:rsidRPr="000A572A">
        <w:rPr>
          <w:rFonts w:ascii="Arial" w:hAnsi="Arial" w:cs="Arial"/>
        </w:rPr>
        <w:t xml:space="preserve">dieses </w:t>
      </w:r>
      <w:r w:rsidR="005E0DE0" w:rsidRPr="000A572A">
        <w:rPr>
          <w:rFonts w:ascii="Arial" w:hAnsi="Arial" w:cs="Arial"/>
        </w:rPr>
        <w:t xml:space="preserve">in den </w:t>
      </w:r>
      <w:r w:rsidR="00484684" w:rsidRPr="000A572A">
        <w:rPr>
          <w:rFonts w:ascii="Arial" w:hAnsi="Arial" w:cs="Arial"/>
        </w:rPr>
        <w:t>W</w:t>
      </w:r>
      <w:r w:rsidR="005E0DE0" w:rsidRPr="000A572A">
        <w:rPr>
          <w:rFonts w:ascii="Arial" w:hAnsi="Arial" w:cs="Arial"/>
        </w:rPr>
        <w:t xml:space="preserve">änden </w:t>
      </w:r>
      <w:r w:rsidR="00484684" w:rsidRPr="000A572A">
        <w:rPr>
          <w:rFonts w:ascii="Arial" w:hAnsi="Arial" w:cs="Arial"/>
        </w:rPr>
        <w:t xml:space="preserve">der Blutgefäße </w:t>
      </w:r>
      <w:r w:rsidR="005E0DE0" w:rsidRPr="000A572A">
        <w:rPr>
          <w:rFonts w:ascii="Arial" w:hAnsi="Arial" w:cs="Arial"/>
        </w:rPr>
        <w:t xml:space="preserve">ablagert, verengt diese </w:t>
      </w:r>
      <w:r w:rsidR="00484684" w:rsidRPr="000A572A">
        <w:rPr>
          <w:rFonts w:ascii="Arial" w:hAnsi="Arial" w:cs="Arial"/>
        </w:rPr>
        <w:t xml:space="preserve">einerseits </w:t>
      </w:r>
      <w:r w:rsidR="005E0DE0" w:rsidRPr="000A572A">
        <w:rPr>
          <w:rFonts w:ascii="Arial" w:hAnsi="Arial" w:cs="Arial"/>
        </w:rPr>
        <w:t xml:space="preserve">und führt </w:t>
      </w:r>
      <w:r w:rsidR="00484684" w:rsidRPr="000A572A">
        <w:rPr>
          <w:rFonts w:ascii="Arial" w:hAnsi="Arial" w:cs="Arial"/>
        </w:rPr>
        <w:lastRenderedPageBreak/>
        <w:t xml:space="preserve">andererseits </w:t>
      </w:r>
      <w:r w:rsidR="005E0DE0" w:rsidRPr="000A572A">
        <w:rPr>
          <w:rFonts w:ascii="Arial" w:hAnsi="Arial" w:cs="Arial"/>
        </w:rPr>
        <w:t>zu Entzündungen, die die Gefäßwand zusätzlich schädigen</w:t>
      </w:r>
      <w:r w:rsidR="00FD42D7" w:rsidRPr="000A572A">
        <w:rPr>
          <w:rFonts w:ascii="Arial" w:hAnsi="Arial" w:cs="Arial"/>
        </w:rPr>
        <w:t xml:space="preserve"> („Gefäßverkalkung“). </w:t>
      </w:r>
      <w:r w:rsidR="00484684" w:rsidRPr="000A572A">
        <w:rPr>
          <w:rFonts w:ascii="Arial" w:hAnsi="Arial" w:cs="Arial"/>
        </w:rPr>
        <w:t xml:space="preserve">Bluthochdruck, der die Gefäßwände weiter schädigt, </w:t>
      </w:r>
      <w:r w:rsidR="00E734BD" w:rsidRPr="000A572A">
        <w:rPr>
          <w:rFonts w:ascii="Arial" w:hAnsi="Arial" w:cs="Arial"/>
        </w:rPr>
        <w:t xml:space="preserve">periphere Durchblutungsstörungen wie z.B. die </w:t>
      </w:r>
      <w:r w:rsidR="00484684" w:rsidRPr="000A572A">
        <w:rPr>
          <w:rFonts w:ascii="Arial" w:hAnsi="Arial" w:cs="Arial"/>
        </w:rPr>
        <w:t>periphere arterielle Verschlusskrankheit („Schaufensterkrankheit“), koronare Herzkrankheit</w:t>
      </w:r>
      <w:r w:rsidR="00BC7D95" w:rsidRPr="000A572A">
        <w:rPr>
          <w:rFonts w:ascii="Arial" w:hAnsi="Arial" w:cs="Arial"/>
        </w:rPr>
        <w:t xml:space="preserve">, Angina </w:t>
      </w:r>
      <w:proofErr w:type="spellStart"/>
      <w:r w:rsidR="00BC7D95" w:rsidRPr="000A572A">
        <w:rPr>
          <w:rFonts w:ascii="Arial" w:hAnsi="Arial" w:cs="Arial"/>
        </w:rPr>
        <w:t>pectoris</w:t>
      </w:r>
      <w:proofErr w:type="spellEnd"/>
      <w:r w:rsidR="00BC7D95" w:rsidRPr="000A572A">
        <w:rPr>
          <w:rFonts w:ascii="Arial" w:hAnsi="Arial" w:cs="Arial"/>
        </w:rPr>
        <w:t>, Herz- oder Niereninsuffizienz</w:t>
      </w:r>
      <w:r w:rsidR="00484684" w:rsidRPr="000A572A">
        <w:rPr>
          <w:rFonts w:ascii="Arial" w:hAnsi="Arial" w:cs="Arial"/>
        </w:rPr>
        <w:t xml:space="preserve"> bis hin zu Herzinfarkt und Schlaganfall zählen zu den möglichen Folgen. </w:t>
      </w:r>
      <w:r w:rsidR="00E734BD" w:rsidRPr="000A572A">
        <w:rPr>
          <w:rFonts w:ascii="Arial" w:hAnsi="Arial" w:cs="Arial"/>
        </w:rPr>
        <w:t xml:space="preserve">Dazu </w:t>
      </w:r>
      <w:r w:rsidR="002427BD" w:rsidRPr="000A572A">
        <w:rPr>
          <w:rFonts w:ascii="Arial" w:hAnsi="Arial" w:cs="Arial"/>
        </w:rPr>
        <w:t xml:space="preserve">der Präsident der Gesellschaft der Ärzte in Wien </w:t>
      </w:r>
      <w:r w:rsidR="00E734BD" w:rsidRPr="000A572A">
        <w:rPr>
          <w:rFonts w:ascii="Arial" w:hAnsi="Arial" w:cs="Arial"/>
        </w:rPr>
        <w:t xml:space="preserve">Univ.-Prof. Dr. Helmut Sinzinger: „Diese Fakten und die Tatsache, wie wichtig es ist, die Blutfettwerte durch eine adäquate medikamentöse Therapie und eine Lebensstiländerung </w:t>
      </w:r>
      <w:r w:rsidR="00FD42D7" w:rsidRPr="000A572A">
        <w:rPr>
          <w:rFonts w:ascii="Arial" w:hAnsi="Arial" w:cs="Arial"/>
        </w:rPr>
        <w:t xml:space="preserve">(Gewichtsabnahme, vermehrte Bewegung, Ernährung, Nikotinkarenz) </w:t>
      </w:r>
      <w:r w:rsidR="00E734BD" w:rsidRPr="000A572A">
        <w:rPr>
          <w:rFonts w:ascii="Arial" w:hAnsi="Arial" w:cs="Arial"/>
        </w:rPr>
        <w:t>zu behandeln, sind seit Jahrzehnten hinlänglich bekannt. Mehr als 200 Studien, die mit mehr als 2 Millionen Teilnehmern weltweit durchgeführt wurden, belegen die Wertigkeit der Behandlung der Blutfette.“</w:t>
      </w:r>
      <w:r w:rsidR="00FD42D7" w:rsidRPr="000A572A">
        <w:rPr>
          <w:rFonts w:ascii="Arial" w:hAnsi="Arial" w:cs="Arial"/>
        </w:rPr>
        <w:t xml:space="preserve"> Aber es gibt noch weitere Faktoren, die bei Fettstoffwechselstörungen eine Rolle spielen können.</w:t>
      </w:r>
    </w:p>
    <w:p w:rsidR="00E734BD" w:rsidRPr="000A572A" w:rsidRDefault="00E734BD" w:rsidP="000A572A">
      <w:pPr>
        <w:spacing w:after="60" w:line="271" w:lineRule="auto"/>
        <w:rPr>
          <w:rFonts w:ascii="Arial" w:hAnsi="Arial" w:cs="Arial"/>
          <w:b/>
          <w:bCs/>
        </w:rPr>
      </w:pPr>
      <w:proofErr w:type="spellStart"/>
      <w:r w:rsidRPr="000A572A">
        <w:rPr>
          <w:rFonts w:ascii="Arial" w:hAnsi="Arial" w:cs="Arial"/>
          <w:b/>
          <w:bCs/>
        </w:rPr>
        <w:t>Lp</w:t>
      </w:r>
      <w:proofErr w:type="spellEnd"/>
      <w:r w:rsidRPr="000A572A">
        <w:rPr>
          <w:rFonts w:ascii="Arial" w:hAnsi="Arial" w:cs="Arial"/>
          <w:b/>
          <w:bCs/>
        </w:rPr>
        <w:t>(a) – der unterschätzte „Feind“</w:t>
      </w:r>
    </w:p>
    <w:p w:rsidR="00E13413" w:rsidRPr="000A572A" w:rsidRDefault="006C590B" w:rsidP="000A572A">
      <w:pPr>
        <w:spacing w:after="120" w:line="271" w:lineRule="auto"/>
        <w:rPr>
          <w:rFonts w:ascii="Arial" w:hAnsi="Arial" w:cs="Arial"/>
        </w:rPr>
      </w:pPr>
      <w:r w:rsidRPr="000A572A">
        <w:rPr>
          <w:rFonts w:ascii="Arial" w:hAnsi="Arial" w:cs="Arial"/>
        </w:rPr>
        <w:t>„35 Jahre jung, männlich, sehr sportlich, ernährte sich bewusst gesund, Nichtr</w:t>
      </w:r>
      <w:r w:rsidR="009E6658" w:rsidRPr="000A572A">
        <w:rPr>
          <w:rFonts w:ascii="Arial" w:hAnsi="Arial" w:cs="Arial"/>
        </w:rPr>
        <w:t>aucher – und dann plötzlich: Tod</w:t>
      </w:r>
      <w:r w:rsidRPr="000A572A">
        <w:rPr>
          <w:rFonts w:ascii="Arial" w:hAnsi="Arial" w:cs="Arial"/>
        </w:rPr>
        <w:t xml:space="preserve"> durch Herzinfarkt. Fassungslosigkeit bei den Angehörigen und Ärzten. Niemand kann sich erklären, warum gerade sein Herz einen Infarkt erlitten hat.“ Fälle wie diesen kennt </w:t>
      </w:r>
      <w:r w:rsidR="002427BD" w:rsidRPr="000A572A">
        <w:rPr>
          <w:rFonts w:ascii="Arial" w:hAnsi="Arial" w:cs="Arial"/>
        </w:rPr>
        <w:t xml:space="preserve">der </w:t>
      </w:r>
      <w:proofErr w:type="spellStart"/>
      <w:r w:rsidR="002427BD" w:rsidRPr="000A572A">
        <w:rPr>
          <w:rFonts w:ascii="Arial" w:hAnsi="Arial" w:cs="Arial"/>
        </w:rPr>
        <w:t>Atheroskleroseforscher</w:t>
      </w:r>
      <w:proofErr w:type="spellEnd"/>
      <w:r w:rsidR="002427BD" w:rsidRPr="000A572A">
        <w:rPr>
          <w:rFonts w:ascii="Arial" w:hAnsi="Arial" w:cs="Arial"/>
        </w:rPr>
        <w:t xml:space="preserve"> und Stoffwechselexperte </w:t>
      </w:r>
      <w:r w:rsidRPr="000A572A">
        <w:rPr>
          <w:rFonts w:ascii="Arial" w:hAnsi="Arial" w:cs="Arial"/>
        </w:rPr>
        <w:t>Prof. Sinzinger</w:t>
      </w:r>
      <w:r w:rsidR="002427BD" w:rsidRPr="000A572A">
        <w:rPr>
          <w:rFonts w:ascii="Arial" w:hAnsi="Arial" w:cs="Arial"/>
        </w:rPr>
        <w:t xml:space="preserve"> </w:t>
      </w:r>
      <w:r w:rsidRPr="000A572A">
        <w:rPr>
          <w:rFonts w:ascii="Arial" w:hAnsi="Arial" w:cs="Arial"/>
        </w:rPr>
        <w:t xml:space="preserve">leider viele. „Und dann stellt sich als ‚Täter‘ </w:t>
      </w:r>
      <w:proofErr w:type="spellStart"/>
      <w:r w:rsidRPr="000A572A">
        <w:rPr>
          <w:rFonts w:ascii="Arial" w:hAnsi="Arial" w:cs="Arial"/>
        </w:rPr>
        <w:t>Lipoprotein</w:t>
      </w:r>
      <w:proofErr w:type="spellEnd"/>
      <w:r w:rsidRPr="000A572A">
        <w:rPr>
          <w:rFonts w:ascii="Arial" w:hAnsi="Arial" w:cs="Arial"/>
        </w:rPr>
        <w:t xml:space="preserve"> (a) heraus. Während Cholesterin bei Blutuntersuchungen heute standardmäßig untersucht wird, wird der </w:t>
      </w:r>
      <w:proofErr w:type="spellStart"/>
      <w:r w:rsidRPr="000A572A">
        <w:rPr>
          <w:rFonts w:ascii="Arial" w:hAnsi="Arial" w:cs="Arial"/>
        </w:rPr>
        <w:t>Lp</w:t>
      </w:r>
      <w:proofErr w:type="spellEnd"/>
      <w:r w:rsidRPr="000A572A">
        <w:rPr>
          <w:rFonts w:ascii="Arial" w:hAnsi="Arial" w:cs="Arial"/>
        </w:rPr>
        <w:t xml:space="preserve">(a)-Wert, obwohl vor mehr als 50 Jahren entdeckt, kaum gemessen. Die Wertigkeit von </w:t>
      </w:r>
      <w:proofErr w:type="spellStart"/>
      <w:r w:rsidRPr="000A572A">
        <w:rPr>
          <w:rFonts w:ascii="Arial" w:hAnsi="Arial" w:cs="Arial"/>
        </w:rPr>
        <w:t>Lp</w:t>
      </w:r>
      <w:proofErr w:type="spellEnd"/>
      <w:r w:rsidRPr="000A572A">
        <w:rPr>
          <w:rFonts w:ascii="Arial" w:hAnsi="Arial" w:cs="Arial"/>
        </w:rPr>
        <w:t xml:space="preserve">(a) ist in der Allgemeinheit weitgehend unbekannt und wird leider auch in der Ärzteschaft unterschätzt. Daher </w:t>
      </w:r>
      <w:r w:rsidR="007C7D00" w:rsidRPr="000A572A">
        <w:rPr>
          <w:rFonts w:ascii="Arial" w:hAnsi="Arial" w:cs="Arial"/>
        </w:rPr>
        <w:t>ist</w:t>
      </w:r>
      <w:r w:rsidR="00FD42D7" w:rsidRPr="000A572A">
        <w:rPr>
          <w:rFonts w:ascii="Arial" w:hAnsi="Arial" w:cs="Arial"/>
        </w:rPr>
        <w:t xml:space="preserve"> </w:t>
      </w:r>
      <w:r w:rsidRPr="000A572A">
        <w:rPr>
          <w:rFonts w:ascii="Arial" w:hAnsi="Arial" w:cs="Arial"/>
        </w:rPr>
        <w:t xml:space="preserve">der </w:t>
      </w:r>
      <w:r w:rsidR="00961B81" w:rsidRPr="000A572A">
        <w:rPr>
          <w:rFonts w:ascii="Arial" w:hAnsi="Arial" w:cs="Arial"/>
        </w:rPr>
        <w:t xml:space="preserve">Schwerpunkt </w:t>
      </w:r>
      <w:r w:rsidR="00FD42D7" w:rsidRPr="000A572A">
        <w:rPr>
          <w:rFonts w:ascii="Arial" w:hAnsi="Arial" w:cs="Arial"/>
        </w:rPr>
        <w:t xml:space="preserve">unserer </w:t>
      </w:r>
      <w:r w:rsidR="00961B81" w:rsidRPr="000A572A">
        <w:rPr>
          <w:rFonts w:ascii="Arial" w:hAnsi="Arial" w:cs="Arial"/>
        </w:rPr>
        <w:t>diesjährigen Aktion im Rahmen der Cholesterin</w:t>
      </w:r>
      <w:r w:rsidR="00C3436D" w:rsidRPr="000A572A">
        <w:rPr>
          <w:rFonts w:ascii="Arial" w:hAnsi="Arial" w:cs="Arial"/>
        </w:rPr>
        <w:t>-W</w:t>
      </w:r>
      <w:r w:rsidR="003B0C0C" w:rsidRPr="000A572A">
        <w:rPr>
          <w:rFonts w:ascii="Arial" w:hAnsi="Arial" w:cs="Arial"/>
        </w:rPr>
        <w:t>och</w:t>
      </w:r>
      <w:r w:rsidR="00961B81" w:rsidRPr="000A572A">
        <w:rPr>
          <w:rFonts w:ascii="Arial" w:hAnsi="Arial" w:cs="Arial"/>
        </w:rPr>
        <w:t>e</w:t>
      </w:r>
      <w:r w:rsidR="00E13413" w:rsidRPr="000A572A">
        <w:rPr>
          <w:rFonts w:ascii="Arial" w:hAnsi="Arial" w:cs="Arial"/>
        </w:rPr>
        <w:t xml:space="preserve">, über </w:t>
      </w:r>
      <w:r w:rsidR="00E734BD" w:rsidRPr="000A572A">
        <w:rPr>
          <w:rFonts w:ascii="Arial" w:hAnsi="Arial" w:cs="Arial"/>
        </w:rPr>
        <w:t xml:space="preserve">die Bedeutung des </w:t>
      </w:r>
      <w:proofErr w:type="spellStart"/>
      <w:r w:rsidR="00E734BD" w:rsidRPr="000A572A">
        <w:rPr>
          <w:rFonts w:ascii="Arial" w:hAnsi="Arial" w:cs="Arial"/>
        </w:rPr>
        <w:t>Lp</w:t>
      </w:r>
      <w:proofErr w:type="spellEnd"/>
      <w:r w:rsidR="00E734BD" w:rsidRPr="000A572A">
        <w:rPr>
          <w:rFonts w:ascii="Arial" w:hAnsi="Arial" w:cs="Arial"/>
        </w:rPr>
        <w:t>(a)-Wert</w:t>
      </w:r>
      <w:r w:rsidR="00E13413" w:rsidRPr="000A572A">
        <w:rPr>
          <w:rFonts w:ascii="Arial" w:hAnsi="Arial" w:cs="Arial"/>
        </w:rPr>
        <w:t>es zu informieren.</w:t>
      </w:r>
      <w:r w:rsidR="00FD42D7" w:rsidRPr="000A572A">
        <w:rPr>
          <w:rFonts w:ascii="Arial" w:hAnsi="Arial" w:cs="Arial"/>
        </w:rPr>
        <w:t>“</w:t>
      </w:r>
      <w:r w:rsidR="00E13413" w:rsidRPr="000A572A">
        <w:rPr>
          <w:rFonts w:ascii="Arial" w:hAnsi="Arial" w:cs="Arial"/>
        </w:rPr>
        <w:t xml:space="preserve"> </w:t>
      </w:r>
    </w:p>
    <w:p w:rsidR="002E2FC0" w:rsidRPr="000A572A" w:rsidRDefault="002E2FC0" w:rsidP="000A572A">
      <w:pPr>
        <w:spacing w:after="60" w:line="271" w:lineRule="auto"/>
        <w:rPr>
          <w:rFonts w:ascii="Arial" w:hAnsi="Arial" w:cs="Arial"/>
          <w:b/>
          <w:bCs/>
        </w:rPr>
      </w:pPr>
      <w:r w:rsidRPr="000A572A">
        <w:rPr>
          <w:rFonts w:ascii="Arial" w:hAnsi="Arial" w:cs="Arial"/>
          <w:b/>
          <w:bCs/>
        </w:rPr>
        <w:t xml:space="preserve">Jeder sollte seinen </w:t>
      </w:r>
      <w:proofErr w:type="spellStart"/>
      <w:r w:rsidRPr="000A572A">
        <w:rPr>
          <w:rFonts w:ascii="Arial" w:hAnsi="Arial" w:cs="Arial"/>
          <w:b/>
          <w:bCs/>
        </w:rPr>
        <w:t>Lp</w:t>
      </w:r>
      <w:proofErr w:type="spellEnd"/>
      <w:r w:rsidRPr="000A572A">
        <w:rPr>
          <w:rFonts w:ascii="Arial" w:hAnsi="Arial" w:cs="Arial"/>
          <w:b/>
          <w:bCs/>
        </w:rPr>
        <w:t>(a)-Wert kennen</w:t>
      </w:r>
    </w:p>
    <w:p w:rsidR="00E13413" w:rsidRPr="000A572A" w:rsidRDefault="001D69F8" w:rsidP="000A572A">
      <w:pPr>
        <w:spacing w:after="120" w:line="271" w:lineRule="auto"/>
        <w:rPr>
          <w:rFonts w:ascii="Arial" w:hAnsi="Arial" w:cs="Arial"/>
        </w:rPr>
      </w:pPr>
      <w:r w:rsidRPr="000A572A">
        <w:rPr>
          <w:rFonts w:ascii="Arial" w:hAnsi="Arial" w:cs="Arial"/>
        </w:rPr>
        <w:t xml:space="preserve">Denn auch das alleinige Vorliegen eines erhöhten </w:t>
      </w:r>
      <w:proofErr w:type="spellStart"/>
      <w:r w:rsidRPr="000A572A">
        <w:rPr>
          <w:rFonts w:ascii="Arial" w:hAnsi="Arial" w:cs="Arial"/>
        </w:rPr>
        <w:t>Lp</w:t>
      </w:r>
      <w:proofErr w:type="spellEnd"/>
      <w:r w:rsidRPr="000A572A">
        <w:rPr>
          <w:rFonts w:ascii="Arial" w:hAnsi="Arial" w:cs="Arial"/>
        </w:rPr>
        <w:t xml:space="preserve">(a)-Wertes stellt, bei sonst im Normbereich liegenden (LDL-)Cholesterin-Werten, eine Gefahr für die Entstehung von </w:t>
      </w:r>
      <w:proofErr w:type="spellStart"/>
      <w:r w:rsidRPr="000A572A">
        <w:rPr>
          <w:rFonts w:ascii="Arial" w:hAnsi="Arial" w:cs="Arial"/>
        </w:rPr>
        <w:t>Atherosklerose</w:t>
      </w:r>
      <w:proofErr w:type="spellEnd"/>
      <w:r w:rsidRPr="000A572A">
        <w:rPr>
          <w:rFonts w:ascii="Arial" w:hAnsi="Arial" w:cs="Arial"/>
        </w:rPr>
        <w:t xml:space="preserve"> und kardiovaskulären Ereignissen dar. </w:t>
      </w:r>
      <w:r w:rsidR="00E734BD" w:rsidRPr="000A572A">
        <w:rPr>
          <w:rFonts w:ascii="Arial" w:hAnsi="Arial" w:cs="Arial"/>
        </w:rPr>
        <w:t>„</w:t>
      </w:r>
      <w:r w:rsidR="00E13413" w:rsidRPr="000A572A">
        <w:rPr>
          <w:rFonts w:ascii="Arial" w:hAnsi="Arial" w:cs="Arial"/>
        </w:rPr>
        <w:t xml:space="preserve">Der </w:t>
      </w:r>
      <w:proofErr w:type="spellStart"/>
      <w:r w:rsidR="00E13413" w:rsidRPr="000A572A">
        <w:rPr>
          <w:rFonts w:ascii="Arial" w:hAnsi="Arial" w:cs="Arial"/>
        </w:rPr>
        <w:t>Lp</w:t>
      </w:r>
      <w:proofErr w:type="spellEnd"/>
      <w:r w:rsidR="00E13413" w:rsidRPr="000A572A">
        <w:rPr>
          <w:rFonts w:ascii="Arial" w:hAnsi="Arial" w:cs="Arial"/>
        </w:rPr>
        <w:t xml:space="preserve">(a)-Wert spielt als unabhängiger kardiovaskulärer Risikofaktor eine bedeutende Rolle. Denn er kann entzündliche Prozesse in den Blutgefäßen hervorrufen und bereits vorhandene Plaques an den Gefäßwänden destabilisieren. Insbesondere bei Patienten, die trotz gut eingestellter Blutfettwerte immer wieder unter Gefäßerkrankungen leiden, kann </w:t>
      </w:r>
      <w:r w:rsidR="00A320AE" w:rsidRPr="000A572A">
        <w:rPr>
          <w:rFonts w:ascii="Arial" w:hAnsi="Arial" w:cs="Arial"/>
        </w:rPr>
        <w:t xml:space="preserve">ein hoher </w:t>
      </w:r>
      <w:proofErr w:type="spellStart"/>
      <w:r w:rsidR="00E13413" w:rsidRPr="000A572A">
        <w:rPr>
          <w:rFonts w:ascii="Arial" w:hAnsi="Arial" w:cs="Arial"/>
        </w:rPr>
        <w:t>Lp</w:t>
      </w:r>
      <w:proofErr w:type="spellEnd"/>
      <w:r w:rsidR="00E13413" w:rsidRPr="000A572A">
        <w:rPr>
          <w:rFonts w:ascii="Arial" w:hAnsi="Arial" w:cs="Arial"/>
        </w:rPr>
        <w:t xml:space="preserve">(a)-Wert die Ursache sein. Deshalb sollte nicht nur das LDL-Cholesterin, sondern immer auch der </w:t>
      </w:r>
      <w:proofErr w:type="spellStart"/>
      <w:r w:rsidR="00E13413" w:rsidRPr="000A572A">
        <w:rPr>
          <w:rFonts w:ascii="Arial" w:hAnsi="Arial" w:cs="Arial"/>
        </w:rPr>
        <w:t>Lp</w:t>
      </w:r>
      <w:proofErr w:type="spellEnd"/>
      <w:r w:rsidR="00E13413" w:rsidRPr="000A572A">
        <w:rPr>
          <w:rFonts w:ascii="Arial" w:hAnsi="Arial" w:cs="Arial"/>
        </w:rPr>
        <w:t>(a)-Wert bestimmt werden“</w:t>
      </w:r>
      <w:r w:rsidR="00A320AE" w:rsidRPr="000A572A">
        <w:rPr>
          <w:rFonts w:ascii="Arial" w:hAnsi="Arial" w:cs="Arial"/>
        </w:rPr>
        <w:t>, appelliert Sinzinger</w:t>
      </w:r>
      <w:r w:rsidR="00B71D6D" w:rsidRPr="000A572A">
        <w:rPr>
          <w:rFonts w:ascii="Arial" w:hAnsi="Arial" w:cs="Arial"/>
        </w:rPr>
        <w:t xml:space="preserve">, </w:t>
      </w:r>
      <w:r w:rsidR="002427BD" w:rsidRPr="000A572A">
        <w:rPr>
          <w:rFonts w:ascii="Arial" w:hAnsi="Arial" w:cs="Arial"/>
        </w:rPr>
        <w:t xml:space="preserve">der auch das Institut Athos (Institut zur Diagnose und Therapie von </w:t>
      </w:r>
      <w:proofErr w:type="spellStart"/>
      <w:r w:rsidR="002427BD" w:rsidRPr="000A572A">
        <w:rPr>
          <w:rFonts w:ascii="Arial" w:hAnsi="Arial" w:cs="Arial"/>
        </w:rPr>
        <w:t>Atherosklerose</w:t>
      </w:r>
      <w:proofErr w:type="spellEnd"/>
      <w:r w:rsidR="002427BD" w:rsidRPr="000A572A">
        <w:rPr>
          <w:rFonts w:ascii="Arial" w:hAnsi="Arial" w:cs="Arial"/>
        </w:rPr>
        <w:t xml:space="preserve"> und Fettstoffwechselstörungen) leitet</w:t>
      </w:r>
      <w:r w:rsidR="00A320AE" w:rsidRPr="000A572A">
        <w:rPr>
          <w:rFonts w:ascii="Arial" w:hAnsi="Arial" w:cs="Arial"/>
        </w:rPr>
        <w:t>.</w:t>
      </w:r>
    </w:p>
    <w:p w:rsidR="004049D6" w:rsidRPr="000A572A" w:rsidRDefault="00E13413" w:rsidP="000A572A">
      <w:pPr>
        <w:spacing w:after="120" w:line="271" w:lineRule="auto"/>
        <w:rPr>
          <w:rFonts w:ascii="Arial" w:hAnsi="Arial" w:cs="Arial"/>
        </w:rPr>
      </w:pPr>
      <w:r w:rsidRPr="000A572A">
        <w:rPr>
          <w:rFonts w:ascii="Arial" w:hAnsi="Arial" w:cs="Arial"/>
        </w:rPr>
        <w:t xml:space="preserve">Die Konzentration von </w:t>
      </w:r>
      <w:proofErr w:type="spellStart"/>
      <w:r w:rsidRPr="000A572A">
        <w:rPr>
          <w:rFonts w:ascii="Arial" w:hAnsi="Arial" w:cs="Arial"/>
        </w:rPr>
        <w:t>Lp</w:t>
      </w:r>
      <w:proofErr w:type="spellEnd"/>
      <w:r w:rsidRPr="000A572A">
        <w:rPr>
          <w:rFonts w:ascii="Arial" w:hAnsi="Arial" w:cs="Arial"/>
        </w:rPr>
        <w:t xml:space="preserve">(a) im Blut ist genetisch festgelegt </w:t>
      </w:r>
      <w:r w:rsidR="00AF30F5" w:rsidRPr="000A572A">
        <w:rPr>
          <w:rFonts w:ascii="Arial" w:hAnsi="Arial" w:cs="Arial"/>
        </w:rPr>
        <w:t>und</w:t>
      </w:r>
      <w:r w:rsidR="004049D6" w:rsidRPr="000A572A">
        <w:rPr>
          <w:rFonts w:ascii="Arial" w:hAnsi="Arial" w:cs="Arial"/>
        </w:rPr>
        <w:t xml:space="preserve"> </w:t>
      </w:r>
      <w:r w:rsidR="009E6658" w:rsidRPr="000A572A">
        <w:rPr>
          <w:rFonts w:ascii="Arial" w:hAnsi="Arial" w:cs="Arial"/>
        </w:rPr>
        <w:t xml:space="preserve">ändert sich ab dem 18. </w:t>
      </w:r>
      <w:r w:rsidRPr="000A572A">
        <w:rPr>
          <w:rFonts w:ascii="Arial" w:hAnsi="Arial" w:cs="Arial"/>
        </w:rPr>
        <w:t xml:space="preserve">Lebensjahr nicht mehr signifikant. </w:t>
      </w:r>
      <w:r w:rsidR="004049D6" w:rsidRPr="000A572A">
        <w:rPr>
          <w:rFonts w:ascii="Arial" w:hAnsi="Arial" w:cs="Arial"/>
        </w:rPr>
        <w:t>Daher ist e</w:t>
      </w:r>
      <w:r w:rsidRPr="000A572A">
        <w:rPr>
          <w:rFonts w:ascii="Arial" w:hAnsi="Arial" w:cs="Arial"/>
        </w:rPr>
        <w:t>ine einmalige Bestimmung im Leben ausreichend</w:t>
      </w:r>
      <w:r w:rsidR="002427BD" w:rsidRPr="000A572A">
        <w:rPr>
          <w:rFonts w:ascii="Arial" w:hAnsi="Arial" w:cs="Arial"/>
        </w:rPr>
        <w:t xml:space="preserve"> und jedem Erwachsenen dringend angeraten</w:t>
      </w:r>
      <w:r w:rsidR="004049D6" w:rsidRPr="000A572A">
        <w:rPr>
          <w:rFonts w:ascii="Arial" w:hAnsi="Arial" w:cs="Arial"/>
        </w:rPr>
        <w:t>.</w:t>
      </w:r>
    </w:p>
    <w:p w:rsidR="00B378C4" w:rsidRPr="000A572A" w:rsidRDefault="00B378C4" w:rsidP="000A572A">
      <w:pPr>
        <w:spacing w:after="120" w:line="271" w:lineRule="auto"/>
        <w:rPr>
          <w:rFonts w:ascii="Arial" w:hAnsi="Arial" w:cs="Arial"/>
        </w:rPr>
      </w:pPr>
      <w:r w:rsidRPr="000A572A">
        <w:rPr>
          <w:rFonts w:ascii="Arial" w:hAnsi="Arial" w:cs="Arial"/>
        </w:rPr>
        <w:t xml:space="preserve">Der </w:t>
      </w:r>
      <w:proofErr w:type="spellStart"/>
      <w:r w:rsidRPr="000A572A">
        <w:rPr>
          <w:rFonts w:ascii="Arial" w:hAnsi="Arial" w:cs="Arial"/>
        </w:rPr>
        <w:t>Lp</w:t>
      </w:r>
      <w:proofErr w:type="spellEnd"/>
      <w:r w:rsidRPr="000A572A">
        <w:rPr>
          <w:rFonts w:ascii="Arial" w:hAnsi="Arial" w:cs="Arial"/>
        </w:rPr>
        <w:t xml:space="preserve">(a)-Wert sollte bei Männern und bei Frauen unter 30 mg/dl liegen. Ein Anstieg des kardiovaskulären Risikos beginnt ab </w:t>
      </w:r>
      <w:proofErr w:type="spellStart"/>
      <w:r w:rsidRPr="000A572A">
        <w:rPr>
          <w:rFonts w:ascii="Arial" w:hAnsi="Arial" w:cs="Arial"/>
        </w:rPr>
        <w:t>Lp</w:t>
      </w:r>
      <w:proofErr w:type="spellEnd"/>
      <w:r w:rsidRPr="000A572A">
        <w:rPr>
          <w:rFonts w:ascii="Arial" w:hAnsi="Arial" w:cs="Arial"/>
        </w:rPr>
        <w:t xml:space="preserve">(a)-Werten von etwa 25 mg/dl. Treten in einer Familie frühzeitig Gefäßereignisse auf, sollte bei den Kindern der </w:t>
      </w:r>
      <w:proofErr w:type="spellStart"/>
      <w:r w:rsidRPr="000A572A">
        <w:rPr>
          <w:rFonts w:ascii="Arial" w:hAnsi="Arial" w:cs="Arial"/>
        </w:rPr>
        <w:t>Lp</w:t>
      </w:r>
      <w:proofErr w:type="spellEnd"/>
      <w:r w:rsidRPr="000A572A">
        <w:rPr>
          <w:rFonts w:ascii="Arial" w:hAnsi="Arial" w:cs="Arial"/>
        </w:rPr>
        <w:t>(a)-Wert bereits vor dem 6. Lebensjahr bestimmt werden.</w:t>
      </w:r>
      <w:r w:rsidRPr="000A572A">
        <w:rPr>
          <w:rFonts w:ascii="Arial" w:hAnsi="Arial" w:cs="Arial"/>
          <w:vertAlign w:val="superscript"/>
        </w:rPr>
        <w:footnoteReference w:id="1"/>
      </w:r>
    </w:p>
    <w:p w:rsidR="001D69F8" w:rsidRPr="000A572A" w:rsidRDefault="004049D6" w:rsidP="000A572A">
      <w:pPr>
        <w:spacing w:after="120" w:line="271" w:lineRule="auto"/>
        <w:rPr>
          <w:rFonts w:ascii="Arial" w:hAnsi="Arial" w:cs="Arial"/>
        </w:rPr>
      </w:pPr>
      <w:r w:rsidRPr="000A572A">
        <w:rPr>
          <w:rFonts w:ascii="Arial" w:hAnsi="Arial" w:cs="Arial"/>
        </w:rPr>
        <w:t xml:space="preserve">„Auch wenn wirksame Medikamente gegen einen hohen </w:t>
      </w:r>
      <w:proofErr w:type="spellStart"/>
      <w:r w:rsidRPr="000A572A">
        <w:rPr>
          <w:rFonts w:ascii="Arial" w:hAnsi="Arial" w:cs="Arial"/>
        </w:rPr>
        <w:t>Lp</w:t>
      </w:r>
      <w:proofErr w:type="spellEnd"/>
      <w:r w:rsidRPr="000A572A">
        <w:rPr>
          <w:rFonts w:ascii="Arial" w:hAnsi="Arial" w:cs="Arial"/>
        </w:rPr>
        <w:t xml:space="preserve">(a)-Spiegel erst in Entwicklung sind, ist es </w:t>
      </w:r>
      <w:r w:rsidR="00A320AE" w:rsidRPr="000A572A">
        <w:rPr>
          <w:rFonts w:ascii="Arial" w:hAnsi="Arial" w:cs="Arial"/>
        </w:rPr>
        <w:t xml:space="preserve">dennoch </w:t>
      </w:r>
      <w:r w:rsidRPr="000A572A">
        <w:rPr>
          <w:rFonts w:ascii="Arial" w:hAnsi="Arial" w:cs="Arial"/>
        </w:rPr>
        <w:t>wichtig</w:t>
      </w:r>
      <w:r w:rsidR="009E6658" w:rsidRPr="000A572A">
        <w:rPr>
          <w:rFonts w:ascii="Arial" w:hAnsi="Arial" w:cs="Arial"/>
        </w:rPr>
        <w:t>,</w:t>
      </w:r>
      <w:r w:rsidRPr="000A572A">
        <w:rPr>
          <w:rFonts w:ascii="Arial" w:hAnsi="Arial" w:cs="Arial"/>
        </w:rPr>
        <w:t xml:space="preserve"> ihn zu kennen. </w:t>
      </w:r>
      <w:r w:rsidR="00A320AE" w:rsidRPr="000A572A">
        <w:rPr>
          <w:rFonts w:ascii="Arial" w:hAnsi="Arial" w:cs="Arial"/>
        </w:rPr>
        <w:t>Denn b</w:t>
      </w:r>
      <w:r w:rsidR="001D69F8" w:rsidRPr="000A572A">
        <w:rPr>
          <w:rFonts w:ascii="Arial" w:hAnsi="Arial" w:cs="Arial"/>
        </w:rPr>
        <w:t xml:space="preserve">ei erhöhtem </w:t>
      </w:r>
      <w:proofErr w:type="spellStart"/>
      <w:r w:rsidR="001D69F8" w:rsidRPr="000A572A">
        <w:rPr>
          <w:rFonts w:ascii="Arial" w:hAnsi="Arial" w:cs="Arial"/>
        </w:rPr>
        <w:t>Lp</w:t>
      </w:r>
      <w:proofErr w:type="spellEnd"/>
      <w:r w:rsidR="001D69F8" w:rsidRPr="000A572A">
        <w:rPr>
          <w:rFonts w:ascii="Arial" w:hAnsi="Arial" w:cs="Arial"/>
        </w:rPr>
        <w:t xml:space="preserve">(a)-Wert </w:t>
      </w:r>
      <w:r w:rsidR="00A320AE" w:rsidRPr="000A572A">
        <w:rPr>
          <w:rFonts w:ascii="Arial" w:hAnsi="Arial" w:cs="Arial"/>
        </w:rPr>
        <w:t xml:space="preserve">müssen </w:t>
      </w:r>
      <w:r w:rsidR="001D69F8" w:rsidRPr="000A572A">
        <w:rPr>
          <w:rFonts w:ascii="Arial" w:hAnsi="Arial" w:cs="Arial"/>
        </w:rPr>
        <w:t xml:space="preserve">die Cholesterin-Werte genau beobachtet </w:t>
      </w:r>
      <w:r w:rsidR="00A320AE" w:rsidRPr="000A572A">
        <w:rPr>
          <w:rFonts w:ascii="Arial" w:hAnsi="Arial" w:cs="Arial"/>
        </w:rPr>
        <w:t xml:space="preserve">und </w:t>
      </w:r>
      <w:r w:rsidR="001D69F8" w:rsidRPr="000A572A">
        <w:rPr>
          <w:rFonts w:ascii="Arial" w:hAnsi="Arial" w:cs="Arial"/>
        </w:rPr>
        <w:t xml:space="preserve">medikamentös optimal eingestellt werden. </w:t>
      </w:r>
      <w:r w:rsidR="00AF30F5" w:rsidRPr="000A572A">
        <w:rPr>
          <w:rFonts w:ascii="Arial" w:hAnsi="Arial" w:cs="Arial"/>
        </w:rPr>
        <w:t xml:space="preserve">Auch </w:t>
      </w:r>
      <w:r w:rsidR="00AF30F5" w:rsidRPr="000A572A">
        <w:rPr>
          <w:rFonts w:ascii="Arial" w:hAnsi="Arial" w:cs="Arial"/>
        </w:rPr>
        <w:lastRenderedPageBreak/>
        <w:t xml:space="preserve">wenn der </w:t>
      </w:r>
      <w:proofErr w:type="spellStart"/>
      <w:r w:rsidR="00AF30F5" w:rsidRPr="000A572A">
        <w:rPr>
          <w:rFonts w:ascii="Arial" w:hAnsi="Arial" w:cs="Arial"/>
        </w:rPr>
        <w:t>Lp</w:t>
      </w:r>
      <w:proofErr w:type="spellEnd"/>
      <w:r w:rsidR="00AF30F5" w:rsidRPr="000A572A">
        <w:rPr>
          <w:rFonts w:ascii="Arial" w:hAnsi="Arial" w:cs="Arial"/>
        </w:rPr>
        <w:t xml:space="preserve">(a)-Wert selbst durch keine Lebensstiländerung </w:t>
      </w:r>
      <w:r w:rsidR="009E6658" w:rsidRPr="000A572A">
        <w:rPr>
          <w:rFonts w:ascii="Arial" w:hAnsi="Arial" w:cs="Arial"/>
        </w:rPr>
        <w:t>beeinflussbar</w:t>
      </w:r>
      <w:r w:rsidR="00AF30F5" w:rsidRPr="000A572A">
        <w:rPr>
          <w:rFonts w:ascii="Arial" w:hAnsi="Arial" w:cs="Arial"/>
        </w:rPr>
        <w:t xml:space="preserve"> ist – </w:t>
      </w:r>
      <w:r w:rsidR="00A320AE" w:rsidRPr="000A572A">
        <w:rPr>
          <w:rFonts w:ascii="Arial" w:hAnsi="Arial" w:cs="Arial"/>
        </w:rPr>
        <w:t xml:space="preserve">ein Herzinfarkt oder Schlaganfall </w:t>
      </w:r>
      <w:r w:rsidR="00AF30F5" w:rsidRPr="000A572A">
        <w:rPr>
          <w:rFonts w:ascii="Arial" w:hAnsi="Arial" w:cs="Arial"/>
        </w:rPr>
        <w:t xml:space="preserve">ist </w:t>
      </w:r>
      <w:r w:rsidR="00A320AE" w:rsidRPr="000A572A">
        <w:rPr>
          <w:rFonts w:ascii="Arial" w:hAnsi="Arial" w:cs="Arial"/>
        </w:rPr>
        <w:t>immer ein multifaktorielles Geschehen</w:t>
      </w:r>
      <w:r w:rsidR="00AF30F5" w:rsidRPr="000A572A">
        <w:rPr>
          <w:rFonts w:ascii="Arial" w:hAnsi="Arial" w:cs="Arial"/>
        </w:rPr>
        <w:t>. U</w:t>
      </w:r>
      <w:r w:rsidR="00A320AE" w:rsidRPr="000A572A">
        <w:rPr>
          <w:rFonts w:ascii="Arial" w:hAnsi="Arial" w:cs="Arial"/>
        </w:rPr>
        <w:t xml:space="preserve">nd </w:t>
      </w:r>
      <w:r w:rsidR="00AF30F5" w:rsidRPr="000A572A">
        <w:rPr>
          <w:rFonts w:ascii="Arial" w:hAnsi="Arial" w:cs="Arial"/>
        </w:rPr>
        <w:t xml:space="preserve">da </w:t>
      </w:r>
      <w:r w:rsidR="00A320AE" w:rsidRPr="000A572A">
        <w:rPr>
          <w:rFonts w:ascii="Arial" w:hAnsi="Arial" w:cs="Arial"/>
        </w:rPr>
        <w:t xml:space="preserve">sich Risikofaktoren multiplizieren, ist hier </w:t>
      </w:r>
      <w:r w:rsidR="00AF30F5" w:rsidRPr="000A572A">
        <w:rPr>
          <w:rFonts w:ascii="Arial" w:hAnsi="Arial" w:cs="Arial"/>
        </w:rPr>
        <w:t xml:space="preserve">dennoch </w:t>
      </w:r>
      <w:r w:rsidR="00A320AE" w:rsidRPr="000A572A">
        <w:rPr>
          <w:rFonts w:ascii="Arial" w:hAnsi="Arial" w:cs="Arial"/>
        </w:rPr>
        <w:t xml:space="preserve">eine Lebensstilmodifikation – </w:t>
      </w:r>
      <w:r w:rsidR="00AF30F5" w:rsidRPr="000A572A">
        <w:rPr>
          <w:rFonts w:ascii="Arial" w:hAnsi="Arial" w:cs="Arial"/>
        </w:rPr>
        <w:t xml:space="preserve">mit </w:t>
      </w:r>
      <w:r w:rsidR="00A320AE" w:rsidRPr="000A572A">
        <w:rPr>
          <w:rFonts w:ascii="Arial" w:hAnsi="Arial" w:cs="Arial"/>
        </w:rPr>
        <w:t>Nikotinverzicht, vermehrte</w:t>
      </w:r>
      <w:r w:rsidR="009E6658" w:rsidRPr="000A572A">
        <w:rPr>
          <w:rFonts w:ascii="Arial" w:hAnsi="Arial" w:cs="Arial"/>
        </w:rPr>
        <w:t>r</w:t>
      </w:r>
      <w:r w:rsidR="00A320AE" w:rsidRPr="000A572A">
        <w:rPr>
          <w:rFonts w:ascii="Arial" w:hAnsi="Arial" w:cs="Arial"/>
        </w:rPr>
        <w:t xml:space="preserve"> Bewegung, ausgewogene</w:t>
      </w:r>
      <w:r w:rsidR="009E6658" w:rsidRPr="000A572A">
        <w:rPr>
          <w:rFonts w:ascii="Arial" w:hAnsi="Arial" w:cs="Arial"/>
        </w:rPr>
        <w:t>r</w:t>
      </w:r>
      <w:r w:rsidR="00A320AE" w:rsidRPr="000A572A">
        <w:rPr>
          <w:rFonts w:ascii="Arial" w:hAnsi="Arial" w:cs="Arial"/>
        </w:rPr>
        <w:t xml:space="preserve"> Ernährung mit wenig Fett von Landtieren – zu empfehlen, um die anderen Risikofaktoren zu minimieren.“</w:t>
      </w:r>
    </w:p>
    <w:p w:rsidR="002E2FC0" w:rsidRPr="000A572A" w:rsidRDefault="001D69F8" w:rsidP="000A572A">
      <w:pPr>
        <w:spacing w:after="120" w:line="271" w:lineRule="auto"/>
        <w:rPr>
          <w:rFonts w:ascii="Arial" w:hAnsi="Arial" w:cs="Arial"/>
        </w:rPr>
      </w:pPr>
      <w:r w:rsidRPr="000A572A">
        <w:rPr>
          <w:rFonts w:ascii="Arial" w:hAnsi="Arial" w:cs="Arial"/>
        </w:rPr>
        <w:t xml:space="preserve">In dem Fall, in dem sowohl der </w:t>
      </w:r>
      <w:proofErr w:type="spellStart"/>
      <w:r w:rsidRPr="000A572A">
        <w:rPr>
          <w:rFonts w:ascii="Arial" w:hAnsi="Arial" w:cs="Arial"/>
        </w:rPr>
        <w:t>Lp</w:t>
      </w:r>
      <w:proofErr w:type="spellEnd"/>
      <w:r w:rsidRPr="000A572A">
        <w:rPr>
          <w:rFonts w:ascii="Arial" w:hAnsi="Arial" w:cs="Arial"/>
        </w:rPr>
        <w:t xml:space="preserve">(a)-Wert als auch die Cholesterin-Werte stark erhöht sind und </w:t>
      </w:r>
      <w:r w:rsidR="002E2FC0" w:rsidRPr="000A572A">
        <w:rPr>
          <w:rFonts w:ascii="Arial" w:hAnsi="Arial" w:cs="Arial"/>
        </w:rPr>
        <w:t>z.B. bereits eine koronare Herzerkrankung vorliegt, könne</w:t>
      </w:r>
      <w:r w:rsidR="00B378C4" w:rsidRPr="000A572A">
        <w:rPr>
          <w:rFonts w:ascii="Arial" w:hAnsi="Arial" w:cs="Arial"/>
        </w:rPr>
        <w:t>n</w:t>
      </w:r>
      <w:r w:rsidR="002E2FC0" w:rsidRPr="000A572A">
        <w:rPr>
          <w:rFonts w:ascii="Arial" w:hAnsi="Arial" w:cs="Arial"/>
        </w:rPr>
        <w:t xml:space="preserve"> </w:t>
      </w:r>
      <w:r w:rsidR="00B378C4" w:rsidRPr="000A572A">
        <w:rPr>
          <w:rFonts w:ascii="Arial" w:hAnsi="Arial" w:cs="Arial"/>
        </w:rPr>
        <w:t xml:space="preserve">die beiden schädigenden Faktoren </w:t>
      </w:r>
      <w:proofErr w:type="spellStart"/>
      <w:r w:rsidR="00B378C4" w:rsidRPr="000A572A">
        <w:rPr>
          <w:rFonts w:ascii="Arial" w:hAnsi="Arial" w:cs="Arial"/>
        </w:rPr>
        <w:t>Lp</w:t>
      </w:r>
      <w:proofErr w:type="spellEnd"/>
      <w:r w:rsidR="00B378C4" w:rsidRPr="000A572A">
        <w:rPr>
          <w:rFonts w:ascii="Arial" w:hAnsi="Arial" w:cs="Arial"/>
        </w:rPr>
        <w:t xml:space="preserve">(a) und Cholesterin nur regelmäßig mittels </w:t>
      </w:r>
      <w:proofErr w:type="spellStart"/>
      <w:r w:rsidR="00B378C4" w:rsidRPr="000A572A">
        <w:rPr>
          <w:rFonts w:ascii="Arial" w:hAnsi="Arial" w:cs="Arial"/>
        </w:rPr>
        <w:t>Apherese</w:t>
      </w:r>
      <w:proofErr w:type="spellEnd"/>
      <w:r w:rsidR="00B378C4" w:rsidRPr="000A572A">
        <w:rPr>
          <w:rFonts w:ascii="Arial" w:hAnsi="Arial" w:cs="Arial"/>
        </w:rPr>
        <w:t xml:space="preserve">, einer bestimmten Form der Blutwäsche, aus dem Organismus entfernt werden, </w:t>
      </w:r>
      <w:r w:rsidR="002E2FC0" w:rsidRPr="000A572A">
        <w:rPr>
          <w:rFonts w:ascii="Arial" w:hAnsi="Arial" w:cs="Arial"/>
        </w:rPr>
        <w:t>so Sinzinger</w:t>
      </w:r>
      <w:r w:rsidR="00A1409E" w:rsidRPr="000A572A">
        <w:rPr>
          <w:rFonts w:ascii="Arial" w:hAnsi="Arial" w:cs="Arial"/>
        </w:rPr>
        <w:t>.</w:t>
      </w:r>
    </w:p>
    <w:p w:rsidR="00B378C4" w:rsidRPr="000A572A" w:rsidRDefault="00B378C4" w:rsidP="000A572A">
      <w:pPr>
        <w:spacing w:after="60" w:line="271" w:lineRule="auto"/>
        <w:rPr>
          <w:rFonts w:ascii="Arial" w:hAnsi="Arial" w:cs="Arial"/>
          <w:b/>
          <w:bCs/>
        </w:rPr>
      </w:pPr>
      <w:r w:rsidRPr="000A572A">
        <w:rPr>
          <w:rFonts w:ascii="Arial" w:hAnsi="Arial" w:cs="Arial"/>
          <w:b/>
          <w:bCs/>
        </w:rPr>
        <w:t xml:space="preserve">Rettet die Enkel! </w:t>
      </w:r>
    </w:p>
    <w:p w:rsidR="000F5F6D" w:rsidRPr="000A572A" w:rsidRDefault="00B378C4" w:rsidP="000A572A">
      <w:pPr>
        <w:spacing w:after="120" w:line="271" w:lineRule="auto"/>
        <w:rPr>
          <w:rFonts w:ascii="Arial" w:hAnsi="Arial" w:cs="Arial"/>
        </w:rPr>
      </w:pPr>
      <w:r w:rsidRPr="000A572A">
        <w:rPr>
          <w:rFonts w:ascii="Arial" w:hAnsi="Arial" w:cs="Arial"/>
        </w:rPr>
        <w:t xml:space="preserve">Nicht </w:t>
      </w:r>
      <w:r w:rsidR="00A320AE" w:rsidRPr="000A572A">
        <w:rPr>
          <w:rFonts w:ascii="Arial" w:hAnsi="Arial" w:cs="Arial"/>
        </w:rPr>
        <w:t xml:space="preserve">nur </w:t>
      </w:r>
      <w:r w:rsidRPr="000A572A">
        <w:rPr>
          <w:rFonts w:ascii="Arial" w:hAnsi="Arial" w:cs="Arial"/>
        </w:rPr>
        <w:t xml:space="preserve">der </w:t>
      </w:r>
      <w:proofErr w:type="spellStart"/>
      <w:r w:rsidRPr="000A572A">
        <w:rPr>
          <w:rFonts w:ascii="Arial" w:hAnsi="Arial" w:cs="Arial"/>
        </w:rPr>
        <w:t>Lp</w:t>
      </w:r>
      <w:proofErr w:type="spellEnd"/>
      <w:r w:rsidRPr="000A572A">
        <w:rPr>
          <w:rFonts w:ascii="Arial" w:hAnsi="Arial" w:cs="Arial"/>
        </w:rPr>
        <w:t xml:space="preserve">(a)-Wert ist vererbbar, auch weitere Fettstoffwechselstörungen wie z.B. die verschiedenen Formen der Familiären Hypercholesterinämie (kurz: FH) </w:t>
      </w:r>
      <w:r w:rsidR="00A320AE" w:rsidRPr="000A572A">
        <w:rPr>
          <w:rFonts w:ascii="Arial" w:hAnsi="Arial" w:cs="Arial"/>
        </w:rPr>
        <w:t xml:space="preserve">sind </w:t>
      </w:r>
      <w:r w:rsidRPr="000A572A">
        <w:rPr>
          <w:rFonts w:ascii="Arial" w:hAnsi="Arial" w:cs="Arial"/>
        </w:rPr>
        <w:t>genetisch determiniert</w:t>
      </w:r>
      <w:r w:rsidR="000F5F6D" w:rsidRPr="000A572A">
        <w:rPr>
          <w:rFonts w:ascii="Arial" w:hAnsi="Arial" w:cs="Arial"/>
        </w:rPr>
        <w:t>. „H</w:t>
      </w:r>
      <w:r w:rsidRPr="000A572A">
        <w:rPr>
          <w:rFonts w:ascii="Arial" w:hAnsi="Arial" w:cs="Arial"/>
        </w:rPr>
        <w:t>ier treten Gefäßereignisse wie Herzinfarkte mitunter schon im Teenager</w:t>
      </w:r>
      <w:r w:rsidR="005D3136" w:rsidRPr="000A572A">
        <w:rPr>
          <w:rFonts w:ascii="Arial" w:hAnsi="Arial" w:cs="Arial"/>
        </w:rPr>
        <w:t>-A</w:t>
      </w:r>
      <w:r w:rsidRPr="000A572A">
        <w:rPr>
          <w:rFonts w:ascii="Arial" w:hAnsi="Arial" w:cs="Arial"/>
        </w:rPr>
        <w:t>lter auf</w:t>
      </w:r>
      <w:r w:rsidR="000F5F6D" w:rsidRPr="000A572A">
        <w:rPr>
          <w:rFonts w:ascii="Arial" w:hAnsi="Arial" w:cs="Arial"/>
        </w:rPr>
        <w:t>“, so der Rehabilitationsmediziner Prof. Dr. Herbert Laimer</w:t>
      </w:r>
      <w:r w:rsidRPr="000A572A">
        <w:rPr>
          <w:rFonts w:ascii="Arial" w:hAnsi="Arial" w:cs="Arial"/>
        </w:rPr>
        <w:t xml:space="preserve">. </w:t>
      </w:r>
      <w:r w:rsidR="000F5F6D" w:rsidRPr="000A572A">
        <w:rPr>
          <w:rFonts w:ascii="Arial" w:hAnsi="Arial" w:cs="Arial"/>
        </w:rPr>
        <w:t xml:space="preserve">„Die beste Methode für die Erfassung einer genetischen Hyper- oder </w:t>
      </w:r>
      <w:proofErr w:type="spellStart"/>
      <w:r w:rsidR="000F5F6D" w:rsidRPr="000A572A">
        <w:rPr>
          <w:rFonts w:ascii="Arial" w:hAnsi="Arial" w:cs="Arial"/>
        </w:rPr>
        <w:t>Dyslipidaemie</w:t>
      </w:r>
      <w:proofErr w:type="spellEnd"/>
      <w:r w:rsidR="000F5F6D" w:rsidRPr="000A572A">
        <w:rPr>
          <w:rFonts w:ascii="Arial" w:hAnsi="Arial" w:cs="Arial"/>
        </w:rPr>
        <w:t xml:space="preserve"> ist ein Familienscreening aller Blutsverwandten eines jungen kardiovaskulären Patienten</w:t>
      </w:r>
      <w:r w:rsidR="002427BD" w:rsidRPr="000A572A">
        <w:rPr>
          <w:rFonts w:ascii="Arial" w:hAnsi="Arial" w:cs="Arial"/>
        </w:rPr>
        <w:t>, auch der Kinder!</w:t>
      </w:r>
      <w:r w:rsidR="000F5F6D" w:rsidRPr="000A572A">
        <w:rPr>
          <w:rFonts w:ascii="Arial" w:hAnsi="Arial" w:cs="Arial"/>
        </w:rPr>
        <w:t xml:space="preserve"> Mit der Erkennung eines solchen Indexpatienten lassen sich aufgrund des dominanten Erbgangs etwa 50% der Familienangehörigen als Betroffene identifizieren – und der notwendigen Behandlung zuführen!“</w:t>
      </w:r>
    </w:p>
    <w:p w:rsidR="000F5F6D" w:rsidRPr="000A572A" w:rsidRDefault="000F5F6D" w:rsidP="000A572A">
      <w:pPr>
        <w:rPr>
          <w:rFonts w:ascii="Arial" w:hAnsi="Arial" w:cs="Arial"/>
        </w:rPr>
      </w:pPr>
      <w:r w:rsidRPr="000A572A">
        <w:rPr>
          <w:rFonts w:ascii="Arial" w:hAnsi="Arial" w:cs="Arial"/>
        </w:rPr>
        <w:t xml:space="preserve">Die Familienanamnese entspräche somit einem einfachen und ausgesprochen </w:t>
      </w:r>
      <w:r w:rsidR="00AF30F5" w:rsidRPr="000A572A">
        <w:rPr>
          <w:rFonts w:ascii="Arial" w:hAnsi="Arial" w:cs="Arial"/>
        </w:rPr>
        <w:t xml:space="preserve">preiswerten </w:t>
      </w:r>
      <w:r w:rsidRPr="000A572A">
        <w:rPr>
          <w:rFonts w:ascii="Arial" w:hAnsi="Arial" w:cs="Arial"/>
        </w:rPr>
        <w:t>„Gentest“, so Laimer. Dabei müsse nebe</w:t>
      </w:r>
      <w:r w:rsidR="00265AC5">
        <w:rPr>
          <w:rFonts w:ascii="Arial" w:hAnsi="Arial" w:cs="Arial"/>
        </w:rPr>
        <w:t>n der Erfassung der Cholesterin-W</w:t>
      </w:r>
      <w:r w:rsidRPr="000A572A">
        <w:rPr>
          <w:rFonts w:ascii="Arial" w:hAnsi="Arial" w:cs="Arial"/>
        </w:rPr>
        <w:t xml:space="preserve">erte natürlich auch der </w:t>
      </w:r>
      <w:proofErr w:type="spellStart"/>
      <w:r w:rsidRPr="000A572A">
        <w:rPr>
          <w:rFonts w:ascii="Arial" w:hAnsi="Arial" w:cs="Arial"/>
        </w:rPr>
        <w:t>Lp</w:t>
      </w:r>
      <w:proofErr w:type="spellEnd"/>
      <w:r w:rsidRPr="000A572A">
        <w:rPr>
          <w:rFonts w:ascii="Arial" w:hAnsi="Arial" w:cs="Arial"/>
        </w:rPr>
        <w:t>(a)-Wert bestimmt werden. „</w:t>
      </w:r>
      <w:r w:rsidR="002427BD" w:rsidRPr="000A572A">
        <w:rPr>
          <w:rFonts w:ascii="Arial" w:hAnsi="Arial" w:cs="Arial"/>
        </w:rPr>
        <w:t xml:space="preserve">Prinzipiell sollte jeder Erwachsene seinen </w:t>
      </w:r>
      <w:proofErr w:type="spellStart"/>
      <w:r w:rsidR="002427BD" w:rsidRPr="000A572A">
        <w:rPr>
          <w:rFonts w:ascii="Arial" w:hAnsi="Arial" w:cs="Arial"/>
        </w:rPr>
        <w:t>Lp</w:t>
      </w:r>
      <w:proofErr w:type="spellEnd"/>
      <w:r w:rsidR="002427BD" w:rsidRPr="000A572A">
        <w:rPr>
          <w:rFonts w:ascii="Arial" w:hAnsi="Arial" w:cs="Arial"/>
        </w:rPr>
        <w:t xml:space="preserve">(a)-Wert kennen. </w:t>
      </w:r>
      <w:r w:rsidR="003F4E8C" w:rsidRPr="000A572A">
        <w:rPr>
          <w:rFonts w:ascii="Arial" w:hAnsi="Arial" w:cs="Arial"/>
        </w:rPr>
        <w:t xml:space="preserve">Hat </w:t>
      </w:r>
      <w:r w:rsidRPr="000A572A">
        <w:rPr>
          <w:rFonts w:ascii="Arial" w:hAnsi="Arial" w:cs="Arial"/>
        </w:rPr>
        <w:t xml:space="preserve">ein Familienmitglied eine </w:t>
      </w:r>
      <w:proofErr w:type="spellStart"/>
      <w:r w:rsidRPr="000A572A">
        <w:rPr>
          <w:rFonts w:ascii="Arial" w:hAnsi="Arial" w:cs="Arial"/>
        </w:rPr>
        <w:t>atherosklerostische</w:t>
      </w:r>
      <w:proofErr w:type="spellEnd"/>
      <w:r w:rsidRPr="000A572A">
        <w:rPr>
          <w:rFonts w:ascii="Arial" w:hAnsi="Arial" w:cs="Arial"/>
        </w:rPr>
        <w:t xml:space="preserve"> Gefäßerkrankung vor dem 55. Lebensjahr, ist die </w:t>
      </w:r>
      <w:proofErr w:type="spellStart"/>
      <w:r w:rsidRPr="000A572A">
        <w:rPr>
          <w:rFonts w:ascii="Arial" w:hAnsi="Arial" w:cs="Arial"/>
        </w:rPr>
        <w:t>Lp</w:t>
      </w:r>
      <w:proofErr w:type="spellEnd"/>
      <w:r w:rsidRPr="000A572A">
        <w:rPr>
          <w:rFonts w:ascii="Arial" w:hAnsi="Arial" w:cs="Arial"/>
        </w:rPr>
        <w:t xml:space="preserve">(a)-Bestimmung </w:t>
      </w:r>
      <w:r w:rsidR="003F4E8C" w:rsidRPr="000A572A">
        <w:rPr>
          <w:rFonts w:ascii="Arial" w:hAnsi="Arial" w:cs="Arial"/>
        </w:rPr>
        <w:t>bei allen blutsverwandten Familienmitgliedern</w:t>
      </w:r>
      <w:r w:rsidR="002427BD" w:rsidRPr="000A572A">
        <w:rPr>
          <w:rFonts w:ascii="Arial" w:hAnsi="Arial" w:cs="Arial"/>
        </w:rPr>
        <w:t xml:space="preserve">, </w:t>
      </w:r>
      <w:r w:rsidR="00B71D6D" w:rsidRPr="000A572A">
        <w:rPr>
          <w:rFonts w:ascii="Arial" w:hAnsi="Arial" w:cs="Arial"/>
        </w:rPr>
        <w:t xml:space="preserve">eben </w:t>
      </w:r>
      <w:r w:rsidR="002427BD" w:rsidRPr="000A572A">
        <w:rPr>
          <w:rFonts w:ascii="Arial" w:hAnsi="Arial" w:cs="Arial"/>
        </w:rPr>
        <w:t>auch bei Kindern, jedenfalls</w:t>
      </w:r>
      <w:r w:rsidR="003F4E8C" w:rsidRPr="000A572A">
        <w:rPr>
          <w:rFonts w:ascii="Arial" w:hAnsi="Arial" w:cs="Arial"/>
        </w:rPr>
        <w:t xml:space="preserve"> </w:t>
      </w:r>
      <w:r w:rsidRPr="000A572A">
        <w:rPr>
          <w:rFonts w:ascii="Arial" w:hAnsi="Arial" w:cs="Arial"/>
        </w:rPr>
        <w:t>unbedingt erforderlich</w:t>
      </w:r>
      <w:r w:rsidR="003F4E8C" w:rsidRPr="000A572A">
        <w:rPr>
          <w:rFonts w:ascii="Arial" w:hAnsi="Arial" w:cs="Arial"/>
        </w:rPr>
        <w:t xml:space="preserve">! </w:t>
      </w:r>
      <w:r w:rsidRPr="000A572A">
        <w:rPr>
          <w:rFonts w:ascii="Arial" w:hAnsi="Arial" w:cs="Arial"/>
        </w:rPr>
        <w:t>Eine Screening-Untersuchung von betroffenen Blutsverwandten in möglichst jungen Lebensjahren ist das Ziel.</w:t>
      </w:r>
      <w:r w:rsidR="003F4E8C" w:rsidRPr="000A572A">
        <w:rPr>
          <w:rFonts w:ascii="Arial" w:hAnsi="Arial" w:cs="Arial"/>
        </w:rPr>
        <w:t>“</w:t>
      </w:r>
    </w:p>
    <w:p w:rsidR="002E2FC0" w:rsidRPr="000A572A" w:rsidRDefault="002E2FC0" w:rsidP="000A572A">
      <w:pPr>
        <w:spacing w:after="60" w:line="271" w:lineRule="auto"/>
        <w:rPr>
          <w:rFonts w:ascii="Arial" w:hAnsi="Arial" w:cs="Arial"/>
          <w:b/>
          <w:bCs/>
        </w:rPr>
      </w:pPr>
      <w:r w:rsidRPr="000A572A">
        <w:rPr>
          <w:rFonts w:ascii="Arial" w:hAnsi="Arial" w:cs="Arial"/>
          <w:b/>
          <w:bCs/>
        </w:rPr>
        <w:t xml:space="preserve">Screening am 6. Juni in Wien: Information </w:t>
      </w:r>
      <w:r w:rsidR="005D3136" w:rsidRPr="000A572A">
        <w:rPr>
          <w:rFonts w:ascii="Arial" w:hAnsi="Arial" w:cs="Arial"/>
          <w:b/>
          <w:bCs/>
        </w:rPr>
        <w:t>–</w:t>
      </w:r>
      <w:r w:rsidRPr="000A572A">
        <w:rPr>
          <w:rFonts w:ascii="Arial" w:hAnsi="Arial" w:cs="Arial"/>
          <w:b/>
          <w:bCs/>
        </w:rPr>
        <w:t xml:space="preserve"> Bestimmung </w:t>
      </w:r>
      <w:r w:rsidR="005D3136" w:rsidRPr="000A572A">
        <w:rPr>
          <w:rFonts w:ascii="Arial" w:hAnsi="Arial" w:cs="Arial"/>
          <w:b/>
          <w:bCs/>
        </w:rPr>
        <w:t>–</w:t>
      </w:r>
      <w:r w:rsidRPr="000A572A">
        <w:rPr>
          <w:rFonts w:ascii="Arial" w:hAnsi="Arial" w:cs="Arial"/>
          <w:b/>
          <w:bCs/>
        </w:rPr>
        <w:t xml:space="preserve"> Behandlung</w:t>
      </w:r>
    </w:p>
    <w:p w:rsidR="000D0F85" w:rsidRPr="000A572A" w:rsidRDefault="000D0F85" w:rsidP="000A572A">
      <w:pPr>
        <w:spacing w:after="120" w:line="271" w:lineRule="auto"/>
        <w:rPr>
          <w:rFonts w:ascii="Arial" w:hAnsi="Arial" w:cs="Arial"/>
        </w:rPr>
      </w:pPr>
      <w:r w:rsidRPr="000A572A">
        <w:rPr>
          <w:rFonts w:ascii="Arial" w:hAnsi="Arial" w:cs="Arial"/>
        </w:rPr>
        <w:t>Wer nun den Verdacht hat, zu</w:t>
      </w:r>
      <w:r w:rsidR="005D3136" w:rsidRPr="000A572A">
        <w:rPr>
          <w:rFonts w:ascii="Arial" w:hAnsi="Arial" w:cs="Arial"/>
        </w:rPr>
        <w:t xml:space="preserve"> einer Risikogru</w:t>
      </w:r>
      <w:r w:rsidRPr="000A572A">
        <w:rPr>
          <w:rFonts w:ascii="Arial" w:hAnsi="Arial" w:cs="Arial"/>
        </w:rPr>
        <w:t xml:space="preserve">ppe zu zählen, oder einfach nur seinen </w:t>
      </w:r>
      <w:proofErr w:type="spellStart"/>
      <w:r w:rsidRPr="000A572A">
        <w:rPr>
          <w:rFonts w:ascii="Arial" w:hAnsi="Arial" w:cs="Arial"/>
        </w:rPr>
        <w:t>Lp</w:t>
      </w:r>
      <w:proofErr w:type="spellEnd"/>
      <w:r w:rsidRPr="000A572A">
        <w:rPr>
          <w:rFonts w:ascii="Arial" w:hAnsi="Arial" w:cs="Arial"/>
        </w:rPr>
        <w:t>(a)</w:t>
      </w:r>
      <w:r w:rsidR="005D3136" w:rsidRPr="000A572A">
        <w:rPr>
          <w:rFonts w:ascii="Arial" w:hAnsi="Arial" w:cs="Arial"/>
        </w:rPr>
        <w:t>-</w:t>
      </w:r>
      <w:r w:rsidRPr="000A572A">
        <w:rPr>
          <w:rFonts w:ascii="Arial" w:hAnsi="Arial" w:cs="Arial"/>
        </w:rPr>
        <w:t xml:space="preserve">Wert und seine aktuellen Cholesterin-Werte kennen möchte, hat im Rahmen der Cholesterin-Woche die Möglichkeit, zu einem kostenlosen Screening </w:t>
      </w:r>
      <w:r w:rsidR="005D3136" w:rsidRPr="000A572A">
        <w:rPr>
          <w:rFonts w:ascii="Arial" w:hAnsi="Arial" w:cs="Arial"/>
        </w:rPr>
        <w:t>in</w:t>
      </w:r>
      <w:r w:rsidRPr="000A572A">
        <w:rPr>
          <w:rFonts w:ascii="Arial" w:hAnsi="Arial" w:cs="Arial"/>
        </w:rPr>
        <w:t xml:space="preserve"> der Gesellschaft der Ärzte in Wien zu kommen. </w:t>
      </w:r>
    </w:p>
    <w:p w:rsidR="000D0F85" w:rsidRPr="000A572A" w:rsidRDefault="000D0F85" w:rsidP="000A572A">
      <w:pPr>
        <w:spacing w:after="60" w:line="271" w:lineRule="auto"/>
        <w:rPr>
          <w:rFonts w:ascii="Arial" w:hAnsi="Arial" w:cs="Arial"/>
          <w:b/>
        </w:rPr>
      </w:pPr>
      <w:r w:rsidRPr="000A572A">
        <w:rPr>
          <w:rFonts w:ascii="Arial" w:hAnsi="Arial" w:cs="Arial"/>
          <w:b/>
        </w:rPr>
        <w:t>Donnerstag 6. Juni 2019 von 09.00 – 12.00 Uhr</w:t>
      </w:r>
    </w:p>
    <w:p w:rsidR="000D0F85" w:rsidRPr="000A572A" w:rsidRDefault="000D0F85" w:rsidP="000A572A">
      <w:pPr>
        <w:spacing w:after="60" w:line="271" w:lineRule="auto"/>
        <w:rPr>
          <w:rFonts w:ascii="Arial" w:hAnsi="Arial" w:cs="Arial"/>
          <w:u w:val="single"/>
        </w:rPr>
      </w:pPr>
      <w:r w:rsidRPr="000A572A">
        <w:rPr>
          <w:rFonts w:ascii="Arial" w:hAnsi="Arial" w:cs="Arial"/>
          <w:u w:val="single"/>
        </w:rPr>
        <w:t xml:space="preserve">Verbindliche Anmeldung bis 3.6.2019: </w:t>
      </w:r>
    </w:p>
    <w:p w:rsidR="000D0F85" w:rsidRPr="000A572A" w:rsidRDefault="000D0F85" w:rsidP="000A572A">
      <w:pPr>
        <w:spacing w:after="60" w:line="271" w:lineRule="auto"/>
        <w:rPr>
          <w:rFonts w:ascii="Arial" w:hAnsi="Arial" w:cs="Arial"/>
        </w:rPr>
      </w:pPr>
      <w:r w:rsidRPr="000A572A">
        <w:rPr>
          <w:rFonts w:ascii="Arial" w:hAnsi="Arial" w:cs="Arial"/>
        </w:rPr>
        <w:t xml:space="preserve">per Mail: </w:t>
      </w:r>
      <w:hyperlink r:id="rId11" w:history="1">
        <w:r w:rsidRPr="000A572A">
          <w:rPr>
            <w:rFonts w:ascii="Arial" w:hAnsi="Arial" w:cs="Arial"/>
          </w:rPr>
          <w:t>event@billrothhaus.at</w:t>
        </w:r>
      </w:hyperlink>
      <w:r w:rsidRPr="000A572A">
        <w:rPr>
          <w:rFonts w:ascii="Arial" w:hAnsi="Arial" w:cs="Arial"/>
        </w:rPr>
        <w:t>; Betreff: Cholesterin-Screening</w:t>
      </w:r>
    </w:p>
    <w:p w:rsidR="000D0F85" w:rsidRPr="000A572A" w:rsidRDefault="000D0F85" w:rsidP="000A572A">
      <w:pPr>
        <w:spacing w:after="60" w:line="271" w:lineRule="auto"/>
        <w:rPr>
          <w:rFonts w:ascii="Arial" w:hAnsi="Arial" w:cs="Arial"/>
        </w:rPr>
      </w:pPr>
      <w:r w:rsidRPr="000A572A">
        <w:rPr>
          <w:rFonts w:ascii="Arial" w:hAnsi="Arial" w:cs="Arial"/>
        </w:rPr>
        <w:t>telefonisch</w:t>
      </w:r>
      <w:r w:rsidR="005D3136" w:rsidRPr="000A572A">
        <w:rPr>
          <w:rFonts w:ascii="Arial" w:hAnsi="Arial" w:cs="Arial"/>
        </w:rPr>
        <w:t>:</w:t>
      </w:r>
      <w:r w:rsidRPr="000A572A">
        <w:rPr>
          <w:rFonts w:ascii="Arial" w:hAnsi="Arial" w:cs="Arial"/>
        </w:rPr>
        <w:t xml:space="preserve"> </w:t>
      </w:r>
      <w:r w:rsidR="005D3136" w:rsidRPr="000A572A">
        <w:rPr>
          <w:rFonts w:ascii="Arial" w:hAnsi="Arial" w:cs="Arial"/>
        </w:rPr>
        <w:t>01/</w:t>
      </w:r>
      <w:r w:rsidRPr="000A572A">
        <w:rPr>
          <w:rFonts w:ascii="Arial" w:hAnsi="Arial" w:cs="Arial"/>
        </w:rPr>
        <w:t>405 47 77</w:t>
      </w:r>
    </w:p>
    <w:p w:rsidR="000D0F85" w:rsidRPr="000A572A" w:rsidRDefault="000D0F85" w:rsidP="000A572A">
      <w:pPr>
        <w:spacing w:after="60" w:line="271" w:lineRule="auto"/>
        <w:rPr>
          <w:rFonts w:ascii="Arial" w:hAnsi="Arial" w:cs="Arial"/>
        </w:rPr>
      </w:pPr>
      <w:proofErr w:type="spellStart"/>
      <w:r w:rsidRPr="000A572A">
        <w:rPr>
          <w:rFonts w:ascii="Arial" w:hAnsi="Arial" w:cs="Arial"/>
        </w:rPr>
        <w:t>Billrothhaus</w:t>
      </w:r>
      <w:proofErr w:type="spellEnd"/>
      <w:r w:rsidRPr="000A572A">
        <w:rPr>
          <w:rFonts w:ascii="Arial" w:hAnsi="Arial" w:cs="Arial"/>
        </w:rPr>
        <w:t xml:space="preserve"> – Gesellschaft der Ärzte</w:t>
      </w:r>
    </w:p>
    <w:p w:rsidR="000D0F85" w:rsidRPr="000A572A" w:rsidRDefault="000D0F85" w:rsidP="000A572A">
      <w:pPr>
        <w:spacing w:after="60" w:line="271" w:lineRule="auto"/>
        <w:rPr>
          <w:rFonts w:ascii="Arial" w:hAnsi="Arial" w:cs="Arial"/>
        </w:rPr>
      </w:pPr>
      <w:proofErr w:type="spellStart"/>
      <w:r w:rsidRPr="000A572A">
        <w:rPr>
          <w:rFonts w:ascii="Arial" w:hAnsi="Arial" w:cs="Arial"/>
        </w:rPr>
        <w:t>Frankgasse</w:t>
      </w:r>
      <w:proofErr w:type="spellEnd"/>
      <w:r w:rsidRPr="000A572A">
        <w:rPr>
          <w:rFonts w:ascii="Arial" w:hAnsi="Arial" w:cs="Arial"/>
        </w:rPr>
        <w:t xml:space="preserve"> 8, 1090 Wien</w:t>
      </w:r>
    </w:p>
    <w:p w:rsidR="002E2FC0" w:rsidRPr="000A572A" w:rsidRDefault="000D0F85" w:rsidP="000A572A">
      <w:pPr>
        <w:spacing w:after="120" w:line="271" w:lineRule="auto"/>
        <w:rPr>
          <w:rFonts w:ascii="Arial" w:hAnsi="Arial" w:cs="Arial"/>
          <w:b/>
          <w:u w:val="single"/>
        </w:rPr>
      </w:pPr>
      <w:r w:rsidRPr="000A572A">
        <w:rPr>
          <w:rFonts w:ascii="Arial" w:hAnsi="Arial" w:cs="Arial"/>
          <w:b/>
          <w:u w:val="single"/>
        </w:rPr>
        <w:t xml:space="preserve">Achtung: </w:t>
      </w:r>
      <w:r w:rsidR="002E2FC0" w:rsidRPr="000A572A">
        <w:rPr>
          <w:rFonts w:ascii="Arial" w:hAnsi="Arial" w:cs="Arial"/>
          <w:b/>
          <w:u w:val="single"/>
        </w:rPr>
        <w:t>Beschränkte Teilnehmerzahl</w:t>
      </w:r>
    </w:p>
    <w:p w:rsidR="002E2FC0" w:rsidRPr="000A572A" w:rsidRDefault="002E2FC0" w:rsidP="000A572A">
      <w:pPr>
        <w:spacing w:after="120" w:line="271" w:lineRule="auto"/>
        <w:rPr>
          <w:rFonts w:ascii="Arial" w:hAnsi="Arial" w:cs="Arial"/>
          <w:sz w:val="18"/>
        </w:rPr>
      </w:pPr>
    </w:p>
    <w:p w:rsidR="00AF6B8E" w:rsidRPr="000A572A" w:rsidRDefault="00AF30F5" w:rsidP="000A572A">
      <w:pPr>
        <w:spacing w:after="60" w:line="271" w:lineRule="auto"/>
        <w:rPr>
          <w:rFonts w:ascii="Arial" w:hAnsi="Arial" w:cs="Arial"/>
        </w:rPr>
      </w:pPr>
      <w:r w:rsidRPr="000A572A">
        <w:rPr>
          <w:rFonts w:ascii="Arial" w:hAnsi="Arial" w:cs="Arial"/>
          <w:b/>
        </w:rPr>
        <w:t>Organisatoren der Cholesterin</w:t>
      </w:r>
      <w:r w:rsidR="00265AC5">
        <w:rPr>
          <w:rFonts w:ascii="Arial" w:hAnsi="Arial" w:cs="Arial"/>
          <w:b/>
        </w:rPr>
        <w:t>-W</w:t>
      </w:r>
      <w:r w:rsidRPr="000A572A">
        <w:rPr>
          <w:rFonts w:ascii="Arial" w:hAnsi="Arial" w:cs="Arial"/>
          <w:b/>
        </w:rPr>
        <w:t>oche</w:t>
      </w:r>
      <w:r w:rsidRPr="000A572A">
        <w:rPr>
          <w:rFonts w:ascii="Arial" w:hAnsi="Arial" w:cs="Arial"/>
        </w:rPr>
        <w:t>:</w:t>
      </w:r>
    </w:p>
    <w:p w:rsidR="00AF30F5" w:rsidRPr="000A572A" w:rsidRDefault="00AF30F5" w:rsidP="000A572A">
      <w:pPr>
        <w:spacing w:after="0" w:line="271" w:lineRule="auto"/>
        <w:rPr>
          <w:rFonts w:ascii="Arial" w:hAnsi="Arial" w:cs="Arial"/>
        </w:rPr>
      </w:pPr>
      <w:r w:rsidRPr="000A572A">
        <w:rPr>
          <w:rFonts w:ascii="Arial" w:hAnsi="Arial" w:cs="Arial"/>
        </w:rPr>
        <w:t>Prim. Priv.-Doz.</w:t>
      </w:r>
      <w:r w:rsidR="007C7D00" w:rsidRPr="000A572A">
        <w:rPr>
          <w:rFonts w:ascii="Arial" w:hAnsi="Arial" w:cs="Arial"/>
        </w:rPr>
        <w:t xml:space="preserve"> </w:t>
      </w:r>
      <w:r w:rsidRPr="000A572A">
        <w:rPr>
          <w:rFonts w:ascii="Arial" w:hAnsi="Arial" w:cs="Arial"/>
        </w:rPr>
        <w:t xml:space="preserve">Dr. Robert </w:t>
      </w:r>
      <w:proofErr w:type="spellStart"/>
      <w:r w:rsidRPr="000A572A">
        <w:rPr>
          <w:rFonts w:ascii="Arial" w:hAnsi="Arial" w:cs="Arial"/>
        </w:rPr>
        <w:t>Berent</w:t>
      </w:r>
      <w:proofErr w:type="spellEnd"/>
    </w:p>
    <w:p w:rsidR="00AF30F5" w:rsidRPr="000A572A" w:rsidRDefault="00AF30F5" w:rsidP="000A572A">
      <w:pPr>
        <w:spacing w:after="0" w:line="271" w:lineRule="auto"/>
        <w:rPr>
          <w:rFonts w:ascii="Arial" w:hAnsi="Arial" w:cs="Arial"/>
        </w:rPr>
      </w:pPr>
      <w:r w:rsidRPr="000A572A">
        <w:rPr>
          <w:rFonts w:ascii="Arial" w:hAnsi="Arial" w:cs="Arial"/>
        </w:rPr>
        <w:t>Univ.-Prof.</w:t>
      </w:r>
      <w:r w:rsidR="007C7D00" w:rsidRPr="000A572A">
        <w:rPr>
          <w:rFonts w:ascii="Arial" w:hAnsi="Arial" w:cs="Arial"/>
        </w:rPr>
        <w:t xml:space="preserve"> </w:t>
      </w:r>
      <w:r w:rsidRPr="000A572A">
        <w:rPr>
          <w:rFonts w:ascii="Arial" w:hAnsi="Arial" w:cs="Arial"/>
        </w:rPr>
        <w:t xml:space="preserve">Dr. Kurt </w:t>
      </w:r>
      <w:proofErr w:type="spellStart"/>
      <w:r w:rsidRPr="000A572A">
        <w:rPr>
          <w:rFonts w:ascii="Arial" w:hAnsi="Arial" w:cs="Arial"/>
        </w:rPr>
        <w:t>Derfler</w:t>
      </w:r>
      <w:proofErr w:type="spellEnd"/>
    </w:p>
    <w:p w:rsidR="002438AE" w:rsidRPr="000A572A" w:rsidRDefault="002438AE" w:rsidP="000A572A">
      <w:pPr>
        <w:spacing w:after="0" w:line="271" w:lineRule="auto"/>
        <w:rPr>
          <w:rFonts w:ascii="Arial" w:hAnsi="Arial" w:cs="Arial"/>
        </w:rPr>
      </w:pPr>
      <w:r w:rsidRPr="000A572A">
        <w:rPr>
          <w:rFonts w:ascii="Arial" w:hAnsi="Arial" w:cs="Arial"/>
        </w:rPr>
        <w:t>Univ.-Prof. Dr. Georg Endler</w:t>
      </w:r>
    </w:p>
    <w:p w:rsidR="00AF30F5" w:rsidRPr="000A572A" w:rsidRDefault="00AF30F5" w:rsidP="000A572A">
      <w:pPr>
        <w:spacing w:after="0" w:line="271" w:lineRule="auto"/>
        <w:rPr>
          <w:rFonts w:ascii="Arial" w:hAnsi="Arial" w:cs="Arial"/>
        </w:rPr>
      </w:pPr>
      <w:r w:rsidRPr="000A572A">
        <w:rPr>
          <w:rFonts w:ascii="Arial" w:hAnsi="Arial" w:cs="Arial"/>
        </w:rPr>
        <w:t>Univ.-Prof.</w:t>
      </w:r>
      <w:r w:rsidR="007C7D00" w:rsidRPr="000A572A">
        <w:rPr>
          <w:rFonts w:ascii="Arial" w:hAnsi="Arial" w:cs="Arial"/>
        </w:rPr>
        <w:t xml:space="preserve"> </w:t>
      </w:r>
      <w:r w:rsidRPr="000A572A">
        <w:rPr>
          <w:rFonts w:ascii="Arial" w:hAnsi="Arial" w:cs="Arial"/>
        </w:rPr>
        <w:t>Dr. Herbert Laimer</w:t>
      </w:r>
    </w:p>
    <w:p w:rsidR="00AF30F5" w:rsidRPr="000A572A" w:rsidRDefault="00AF30F5" w:rsidP="000A572A">
      <w:pPr>
        <w:spacing w:after="0" w:line="271" w:lineRule="auto"/>
        <w:rPr>
          <w:rFonts w:ascii="Arial" w:hAnsi="Arial" w:cs="Arial"/>
        </w:rPr>
      </w:pPr>
      <w:r w:rsidRPr="000A572A">
        <w:rPr>
          <w:rFonts w:ascii="Arial" w:hAnsi="Arial" w:cs="Arial"/>
        </w:rPr>
        <w:t>Univ.-Prof.</w:t>
      </w:r>
      <w:r w:rsidR="007C7D00" w:rsidRPr="000A572A">
        <w:rPr>
          <w:rFonts w:ascii="Arial" w:hAnsi="Arial" w:cs="Arial"/>
        </w:rPr>
        <w:t xml:space="preserve"> </w:t>
      </w:r>
      <w:r w:rsidRPr="000A572A">
        <w:rPr>
          <w:rFonts w:ascii="Arial" w:hAnsi="Arial" w:cs="Arial"/>
        </w:rPr>
        <w:t>Dr. Helmut Sinzinger</w:t>
      </w:r>
    </w:p>
    <w:p w:rsidR="000D0F85" w:rsidRPr="000A572A" w:rsidRDefault="000D0F85" w:rsidP="000A572A">
      <w:pPr>
        <w:spacing w:after="0" w:line="271" w:lineRule="auto"/>
        <w:rPr>
          <w:rFonts w:ascii="Arial" w:hAnsi="Arial" w:cs="Arial"/>
        </w:rPr>
      </w:pPr>
      <w:r w:rsidRPr="000A572A">
        <w:rPr>
          <w:rFonts w:ascii="Arial" w:hAnsi="Arial" w:cs="Arial"/>
          <w:b/>
        </w:rPr>
        <w:lastRenderedPageBreak/>
        <w:t>Ehrenschutz</w:t>
      </w:r>
      <w:r w:rsidR="009E5BBA" w:rsidRPr="000A572A">
        <w:rPr>
          <w:rFonts w:ascii="Arial" w:hAnsi="Arial" w:cs="Arial"/>
          <w:b/>
        </w:rPr>
        <w:t xml:space="preserve">: </w:t>
      </w:r>
      <w:r w:rsidR="009E5BBA" w:rsidRPr="000A572A">
        <w:rPr>
          <w:rFonts w:ascii="Arial" w:hAnsi="Arial" w:cs="Arial"/>
          <w:b/>
        </w:rPr>
        <w:br/>
      </w:r>
      <w:r w:rsidRPr="000A572A">
        <w:rPr>
          <w:rFonts w:ascii="Arial" w:hAnsi="Arial" w:cs="Arial"/>
        </w:rPr>
        <w:t xml:space="preserve">Univ.-Prof. Dr. Thomas </w:t>
      </w:r>
      <w:proofErr w:type="spellStart"/>
      <w:r w:rsidRPr="000A572A">
        <w:rPr>
          <w:rFonts w:ascii="Arial" w:hAnsi="Arial" w:cs="Arial"/>
        </w:rPr>
        <w:t>Szekeres</w:t>
      </w:r>
      <w:proofErr w:type="spellEnd"/>
      <w:r w:rsidRPr="000A572A">
        <w:rPr>
          <w:rFonts w:ascii="Arial" w:hAnsi="Arial" w:cs="Arial"/>
        </w:rPr>
        <w:t>, Präsident der Wiener und Österreichischen Ärztekammer</w:t>
      </w:r>
    </w:p>
    <w:p w:rsidR="00AF30F5" w:rsidRPr="000A572A" w:rsidRDefault="00AF30F5" w:rsidP="000A572A">
      <w:pPr>
        <w:spacing w:after="120" w:line="271" w:lineRule="auto"/>
        <w:rPr>
          <w:rFonts w:ascii="Arial" w:hAnsi="Arial" w:cs="Arial"/>
        </w:rPr>
      </w:pPr>
    </w:p>
    <w:p w:rsidR="000D0F85" w:rsidRPr="000A572A" w:rsidRDefault="000D0F85" w:rsidP="000A572A">
      <w:pPr>
        <w:spacing w:after="120" w:line="271" w:lineRule="auto"/>
        <w:rPr>
          <w:rFonts w:ascii="Arial" w:hAnsi="Arial" w:cs="Arial"/>
        </w:rPr>
      </w:pPr>
      <w:r w:rsidRPr="000A572A">
        <w:rPr>
          <w:rFonts w:ascii="Arial" w:hAnsi="Arial" w:cs="Arial"/>
          <w:b/>
        </w:rPr>
        <w:t>Unterstützt durch:</w:t>
      </w:r>
      <w:r w:rsidRPr="000A572A">
        <w:rPr>
          <w:rFonts w:ascii="Arial" w:hAnsi="Arial" w:cs="Arial"/>
        </w:rPr>
        <w:t xml:space="preserve"> </w:t>
      </w:r>
      <w:r w:rsidR="009E5BBA" w:rsidRPr="000A572A">
        <w:rPr>
          <w:rFonts w:ascii="Arial" w:hAnsi="Arial" w:cs="Arial"/>
        </w:rPr>
        <w:br/>
      </w:r>
      <w:r w:rsidRPr="000A572A">
        <w:rPr>
          <w:rFonts w:ascii="Arial" w:hAnsi="Arial" w:cs="Arial"/>
        </w:rPr>
        <w:t xml:space="preserve">Österreichische </w:t>
      </w:r>
      <w:proofErr w:type="spellStart"/>
      <w:r w:rsidRPr="000A572A">
        <w:rPr>
          <w:rFonts w:ascii="Arial" w:hAnsi="Arial" w:cs="Arial"/>
        </w:rPr>
        <w:t>Apheresegesellschaft</w:t>
      </w:r>
      <w:proofErr w:type="spellEnd"/>
      <w:r w:rsidRPr="000A572A">
        <w:rPr>
          <w:rFonts w:ascii="Arial" w:hAnsi="Arial" w:cs="Arial"/>
        </w:rPr>
        <w:t xml:space="preserve"> (AAA), Amgen Österreich, Gesellschaft der Ärzte in Wien, Institut Athos, Labor Prof. Dr. Endler, </w:t>
      </w:r>
      <w:proofErr w:type="spellStart"/>
      <w:r w:rsidRPr="000A572A">
        <w:rPr>
          <w:rFonts w:ascii="Arial" w:hAnsi="Arial" w:cs="Arial"/>
        </w:rPr>
        <w:t>HerzReha</w:t>
      </w:r>
      <w:proofErr w:type="spellEnd"/>
      <w:r w:rsidRPr="000A572A">
        <w:rPr>
          <w:rFonts w:ascii="Arial" w:hAnsi="Arial" w:cs="Arial"/>
        </w:rPr>
        <w:t xml:space="preserve"> Bad Ischl</w:t>
      </w:r>
    </w:p>
    <w:p w:rsidR="000D0F85" w:rsidRPr="000A572A" w:rsidRDefault="000D0F85" w:rsidP="000A572A">
      <w:pPr>
        <w:spacing w:after="120" w:line="271" w:lineRule="auto"/>
        <w:rPr>
          <w:rFonts w:ascii="Arial" w:hAnsi="Arial" w:cs="Arial"/>
        </w:rPr>
      </w:pPr>
    </w:p>
    <w:p w:rsidR="00AF30F5" w:rsidRPr="000A572A" w:rsidRDefault="00AF30F5" w:rsidP="000A572A">
      <w:pPr>
        <w:spacing w:after="120" w:line="240" w:lineRule="auto"/>
        <w:rPr>
          <w:rFonts w:ascii="Arial" w:hAnsi="Arial" w:cs="Arial"/>
          <w:szCs w:val="20"/>
        </w:rPr>
      </w:pPr>
      <w:r w:rsidRPr="000A572A">
        <w:rPr>
          <w:rFonts w:ascii="Arial" w:hAnsi="Arial" w:cs="Arial"/>
          <w:b/>
          <w:sz w:val="18"/>
          <w:szCs w:val="20"/>
        </w:rPr>
        <w:t xml:space="preserve">* </w:t>
      </w:r>
      <w:r w:rsidRPr="000A572A">
        <w:rPr>
          <w:rFonts w:ascii="Arial" w:hAnsi="Arial" w:cs="Arial"/>
          <w:i/>
          <w:sz w:val="18"/>
          <w:szCs w:val="20"/>
        </w:rPr>
        <w:t>Aus Gründen der besseren Lesbarkeit wurde im Text auf eine gendergerechte Schreibweise verzichtet. Alle Bezeichnungen gelten sowohl für Frauen als auch für Männer</w:t>
      </w:r>
      <w:r w:rsidRPr="000A572A">
        <w:rPr>
          <w:rFonts w:ascii="Arial" w:hAnsi="Arial" w:cs="Arial"/>
          <w:i/>
          <w:szCs w:val="20"/>
        </w:rPr>
        <w:t>.</w:t>
      </w:r>
    </w:p>
    <w:p w:rsidR="00AF30F5" w:rsidRPr="000A572A" w:rsidRDefault="00AF30F5" w:rsidP="000A572A">
      <w:pPr>
        <w:autoSpaceDE w:val="0"/>
        <w:spacing w:after="113"/>
        <w:rPr>
          <w:rFonts w:ascii="Arial" w:hAnsi="Arial" w:cs="Arial"/>
          <w:sz w:val="6"/>
          <w:szCs w:val="20"/>
        </w:rPr>
      </w:pPr>
    </w:p>
    <w:p w:rsidR="00AF30F5" w:rsidRPr="000A572A" w:rsidRDefault="00AF30F5" w:rsidP="000A572A">
      <w:pPr>
        <w:autoSpaceDE w:val="0"/>
        <w:spacing w:after="113"/>
        <w:rPr>
          <w:rFonts w:ascii="Arial" w:hAnsi="Arial" w:cs="Arial"/>
          <w:sz w:val="10"/>
          <w:szCs w:val="20"/>
        </w:rPr>
      </w:pPr>
    </w:p>
    <w:p w:rsidR="00AF30F5" w:rsidRPr="000A572A" w:rsidRDefault="00AF30F5" w:rsidP="000A572A">
      <w:pPr>
        <w:autoSpaceDE w:val="0"/>
        <w:autoSpaceDN w:val="0"/>
        <w:contextualSpacing/>
        <w:rPr>
          <w:rFonts w:ascii="Arial" w:hAnsi="Arial" w:cs="Arial"/>
          <w:color w:val="000000"/>
          <w:sz w:val="20"/>
          <w:szCs w:val="20"/>
          <w:lang w:val="it-IT"/>
        </w:rPr>
      </w:pPr>
      <w:r w:rsidRPr="000A572A">
        <w:rPr>
          <w:rFonts w:ascii="Arial" w:hAnsi="Arial" w:cs="Arial"/>
          <w:color w:val="000000"/>
          <w:sz w:val="20"/>
          <w:szCs w:val="20"/>
          <w:lang w:val="it-IT"/>
        </w:rPr>
        <w:t>Rückfragen Presse</w:t>
      </w:r>
    </w:p>
    <w:p w:rsidR="00AF30F5" w:rsidRPr="000A572A" w:rsidRDefault="00AF30F5" w:rsidP="000A572A">
      <w:pPr>
        <w:autoSpaceDE w:val="0"/>
        <w:autoSpaceDN w:val="0"/>
        <w:contextualSpacing/>
        <w:rPr>
          <w:rFonts w:ascii="Arial" w:hAnsi="Arial" w:cs="Arial"/>
          <w:b/>
          <w:bCs/>
          <w:sz w:val="20"/>
          <w:szCs w:val="20"/>
          <w:lang w:val="it-IT"/>
        </w:rPr>
      </w:pPr>
      <w:r w:rsidRPr="000A572A">
        <w:rPr>
          <w:rFonts w:ascii="Arial" w:hAnsi="Arial" w:cs="Arial"/>
          <w:b/>
          <w:bCs/>
          <w:sz w:val="20"/>
          <w:szCs w:val="20"/>
          <w:lang w:val="it-IT"/>
        </w:rPr>
        <w:t>Urban &amp; Schenk medical media consulting</w:t>
      </w:r>
    </w:p>
    <w:p w:rsidR="00AF30F5" w:rsidRPr="000A572A" w:rsidRDefault="00AF30F5" w:rsidP="000A572A">
      <w:pPr>
        <w:autoSpaceDE w:val="0"/>
        <w:autoSpaceDN w:val="0"/>
        <w:contextualSpacing/>
        <w:rPr>
          <w:rFonts w:ascii="Arial" w:hAnsi="Arial" w:cs="Arial"/>
          <w:sz w:val="20"/>
          <w:szCs w:val="20"/>
          <w:lang w:val="sv-SE"/>
        </w:rPr>
      </w:pPr>
      <w:r w:rsidRPr="000A572A">
        <w:rPr>
          <w:rFonts w:ascii="Arial" w:hAnsi="Arial" w:cs="Arial"/>
          <w:sz w:val="20"/>
          <w:szCs w:val="20"/>
          <w:lang w:val="sv-SE"/>
        </w:rPr>
        <w:t xml:space="preserve">Barbara Urban: 0664/41 69 4 59, </w:t>
      </w:r>
      <w:hyperlink r:id="rId12" w:history="1">
        <w:r w:rsidRPr="000A572A">
          <w:rPr>
            <w:rStyle w:val="Hyperlink"/>
            <w:rFonts w:ascii="Arial" w:hAnsi="Arial" w:cs="Arial"/>
            <w:sz w:val="20"/>
            <w:szCs w:val="20"/>
            <w:lang w:val="sv-SE"/>
          </w:rPr>
          <w:t>barbara.urban@medical-media-consulting.at</w:t>
        </w:r>
      </w:hyperlink>
    </w:p>
    <w:p w:rsidR="00AF30F5" w:rsidRPr="00047FB0" w:rsidRDefault="00AF30F5" w:rsidP="000A572A">
      <w:pPr>
        <w:contextualSpacing/>
        <w:rPr>
          <w:rFonts w:ascii="Arial" w:hAnsi="Arial" w:cs="Arial"/>
        </w:rPr>
      </w:pPr>
      <w:r w:rsidRPr="000A572A">
        <w:rPr>
          <w:rFonts w:ascii="Arial" w:hAnsi="Arial" w:cs="Arial"/>
          <w:sz w:val="20"/>
          <w:szCs w:val="20"/>
          <w:lang w:val="de-AT"/>
        </w:rPr>
        <w:t xml:space="preserve">Mag. Harald Schenk: 0664/160 75 99, </w:t>
      </w:r>
      <w:hyperlink r:id="rId13" w:history="1">
        <w:r w:rsidRPr="000A572A">
          <w:rPr>
            <w:rStyle w:val="Hyperlink"/>
            <w:rFonts w:ascii="Arial" w:hAnsi="Arial" w:cs="Arial"/>
            <w:sz w:val="20"/>
            <w:szCs w:val="20"/>
            <w:lang w:val="de-AT"/>
          </w:rPr>
          <w:t>harald.schenk@medical-media-consulting.at</w:t>
        </w:r>
      </w:hyperlink>
    </w:p>
    <w:p w:rsidR="00AF30F5" w:rsidRPr="00AF30F5" w:rsidRDefault="00AF30F5" w:rsidP="000A572A">
      <w:pPr>
        <w:spacing w:after="120" w:line="271" w:lineRule="auto"/>
        <w:rPr>
          <w:rFonts w:ascii="Arial" w:hAnsi="Arial" w:cs="Arial"/>
        </w:rPr>
      </w:pPr>
    </w:p>
    <w:p w:rsidR="00D83128" w:rsidRDefault="00D83128" w:rsidP="000A572A">
      <w:pPr>
        <w:rPr>
          <w:rFonts w:ascii="Arial" w:hAnsi="Arial" w:cs="Arial"/>
        </w:rPr>
      </w:pPr>
    </w:p>
    <w:p w:rsidR="00D83128" w:rsidRDefault="00D83128" w:rsidP="000A572A">
      <w:pPr>
        <w:spacing w:after="120" w:line="271" w:lineRule="auto"/>
        <w:rPr>
          <w:rFonts w:ascii="Arial" w:hAnsi="Arial" w:cs="Arial"/>
        </w:rPr>
      </w:pPr>
    </w:p>
    <w:sectPr w:rsidR="00D83128" w:rsidSect="00E9649E">
      <w:headerReference w:type="first" r:id="rId14"/>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A6D1D" w15:done="0"/>
  <w15:commentEx w15:paraId="4DA8C35B" w15:done="0"/>
  <w15:commentEx w15:paraId="4B2E0513" w15:done="0"/>
  <w15:commentEx w15:paraId="17E2BED2" w15:paraIdParent="4B2E0513" w15:done="0"/>
  <w15:commentEx w15:paraId="5E5B6162" w15:done="0"/>
  <w15:commentEx w15:paraId="72B3D8F2" w15:done="0"/>
  <w15:commentEx w15:paraId="0C09DDDC" w15:done="0"/>
  <w15:commentEx w15:paraId="7190EF99" w15:done="0"/>
  <w15:commentEx w15:paraId="7104C7F6" w15:done="0"/>
  <w15:commentEx w15:paraId="499346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00" w:rsidRDefault="00444D00" w:rsidP="00FE1DE2">
      <w:pPr>
        <w:spacing w:after="0" w:line="240" w:lineRule="auto"/>
      </w:pPr>
      <w:r>
        <w:separator/>
      </w:r>
    </w:p>
  </w:endnote>
  <w:endnote w:type="continuationSeparator" w:id="0">
    <w:p w:rsidR="00444D00" w:rsidRDefault="00444D00" w:rsidP="00FE1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00" w:rsidRDefault="00444D00" w:rsidP="00FE1DE2">
      <w:pPr>
        <w:spacing w:after="0" w:line="240" w:lineRule="auto"/>
      </w:pPr>
      <w:r>
        <w:separator/>
      </w:r>
    </w:p>
  </w:footnote>
  <w:footnote w:type="continuationSeparator" w:id="0">
    <w:p w:rsidR="00444D00" w:rsidRDefault="00444D00" w:rsidP="00FE1DE2">
      <w:pPr>
        <w:spacing w:after="0" w:line="240" w:lineRule="auto"/>
      </w:pPr>
      <w:r>
        <w:continuationSeparator/>
      </w:r>
    </w:p>
  </w:footnote>
  <w:footnote w:id="1">
    <w:p w:rsidR="003670D1" w:rsidRDefault="003670D1" w:rsidP="00B378C4">
      <w:pPr>
        <w:pStyle w:val="Funotentext"/>
      </w:pPr>
      <w:r w:rsidRPr="00C0736E">
        <w:rPr>
          <w:rStyle w:val="Funotenzeichen"/>
        </w:rPr>
        <w:footnoteRef/>
      </w:r>
      <w:r w:rsidRPr="00C0736E">
        <w:rPr>
          <w:lang w:val="de-AT"/>
        </w:rPr>
        <w:t xml:space="preserve"> </w:t>
      </w:r>
      <w:proofErr w:type="spellStart"/>
      <w:r w:rsidRPr="00C0736E">
        <w:t>Berent</w:t>
      </w:r>
      <w:proofErr w:type="spellEnd"/>
      <w:r w:rsidRPr="00C0736E">
        <w:t xml:space="preserve"> T, </w:t>
      </w:r>
      <w:proofErr w:type="spellStart"/>
      <w:r w:rsidRPr="00C0736E">
        <w:t>Berent</w:t>
      </w:r>
      <w:proofErr w:type="spellEnd"/>
      <w:r w:rsidRPr="00C0736E">
        <w:t xml:space="preserve"> R, </w:t>
      </w:r>
      <w:proofErr w:type="spellStart"/>
      <w:r w:rsidRPr="00C0736E">
        <w:t>Karkutli</w:t>
      </w:r>
      <w:proofErr w:type="spellEnd"/>
      <w:r w:rsidRPr="00C0736E">
        <w:t xml:space="preserve"> E, </w:t>
      </w:r>
      <w:proofErr w:type="spellStart"/>
      <w:r w:rsidRPr="00C0736E">
        <w:t>Derfler</w:t>
      </w:r>
      <w:proofErr w:type="spellEnd"/>
      <w:r w:rsidRPr="00C0736E">
        <w:t xml:space="preserve"> K, Auer J, Sinzinger H; Journal für Kardiologie – Austrian Journal </w:t>
      </w:r>
      <w:proofErr w:type="spellStart"/>
      <w:r w:rsidRPr="00C0736E">
        <w:t>of</w:t>
      </w:r>
      <w:proofErr w:type="spellEnd"/>
      <w:r w:rsidRPr="00C0736E">
        <w:t xml:space="preserve"> </w:t>
      </w:r>
      <w:proofErr w:type="spellStart"/>
      <w:r w:rsidRPr="00C0736E">
        <w:t>Cardiology</w:t>
      </w:r>
      <w:proofErr w:type="spellEnd"/>
      <w:r w:rsidRPr="00C0736E">
        <w:t xml:space="preserve"> 2015; 22 (5-6), 115-118</w:t>
      </w:r>
    </w:p>
    <w:p w:rsidR="003670D1" w:rsidRPr="0089485F" w:rsidRDefault="003670D1" w:rsidP="00B378C4">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D1" w:rsidRDefault="003670D1">
    <w:pPr>
      <w:pStyle w:val="Kopfzeile"/>
      <w:jc w:val="center"/>
    </w:pPr>
    <w:r>
      <w:rPr>
        <w:noProof/>
      </w:rPr>
      <w:drawing>
        <wp:inline distT="0" distB="0" distL="0" distR="0">
          <wp:extent cx="3105150" cy="704850"/>
          <wp:effectExtent l="19050" t="0" r="0" b="0"/>
          <wp:docPr id="2"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3AB2"/>
    <w:multiLevelType w:val="hybridMultilevel"/>
    <w:tmpl w:val="275A2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047FB0"/>
    <w:rsid w:val="00022D5B"/>
    <w:rsid w:val="00027DFC"/>
    <w:rsid w:val="00047F70"/>
    <w:rsid w:val="00047FB0"/>
    <w:rsid w:val="0005766D"/>
    <w:rsid w:val="00074F85"/>
    <w:rsid w:val="00092C48"/>
    <w:rsid w:val="00094B10"/>
    <w:rsid w:val="000A572A"/>
    <w:rsid w:val="000A6F24"/>
    <w:rsid w:val="000B414B"/>
    <w:rsid w:val="000B7B36"/>
    <w:rsid w:val="000C2114"/>
    <w:rsid w:val="000C5C1F"/>
    <w:rsid w:val="000D0F85"/>
    <w:rsid w:val="000E7117"/>
    <w:rsid w:val="000F5AFB"/>
    <w:rsid w:val="000F5F6D"/>
    <w:rsid w:val="001341B5"/>
    <w:rsid w:val="00134A37"/>
    <w:rsid w:val="00150756"/>
    <w:rsid w:val="001607D4"/>
    <w:rsid w:val="00164233"/>
    <w:rsid w:val="00175508"/>
    <w:rsid w:val="0019743B"/>
    <w:rsid w:val="001A4A9E"/>
    <w:rsid w:val="001C2C09"/>
    <w:rsid w:val="001D1ADF"/>
    <w:rsid w:val="001D69F8"/>
    <w:rsid w:val="001E1D39"/>
    <w:rsid w:val="00203EEB"/>
    <w:rsid w:val="00207162"/>
    <w:rsid w:val="0021173D"/>
    <w:rsid w:val="00225CE6"/>
    <w:rsid w:val="00230EB1"/>
    <w:rsid w:val="00234CBD"/>
    <w:rsid w:val="002353FD"/>
    <w:rsid w:val="002360C8"/>
    <w:rsid w:val="002427BD"/>
    <w:rsid w:val="002438AE"/>
    <w:rsid w:val="00243E33"/>
    <w:rsid w:val="00252FA2"/>
    <w:rsid w:val="00255552"/>
    <w:rsid w:val="00255ECE"/>
    <w:rsid w:val="002563C0"/>
    <w:rsid w:val="00265AC5"/>
    <w:rsid w:val="002669CB"/>
    <w:rsid w:val="002751F3"/>
    <w:rsid w:val="002A46C2"/>
    <w:rsid w:val="002A6BC1"/>
    <w:rsid w:val="002B1D0C"/>
    <w:rsid w:val="002B5C07"/>
    <w:rsid w:val="002B6D6B"/>
    <w:rsid w:val="002B6E65"/>
    <w:rsid w:val="002D6EF8"/>
    <w:rsid w:val="002E2FC0"/>
    <w:rsid w:val="002E355F"/>
    <w:rsid w:val="002E4482"/>
    <w:rsid w:val="002E7AC2"/>
    <w:rsid w:val="00300D1F"/>
    <w:rsid w:val="003075A8"/>
    <w:rsid w:val="00331FC3"/>
    <w:rsid w:val="00366931"/>
    <w:rsid w:val="00366AA7"/>
    <w:rsid w:val="003670D1"/>
    <w:rsid w:val="003816D4"/>
    <w:rsid w:val="00384311"/>
    <w:rsid w:val="003860AB"/>
    <w:rsid w:val="0039379E"/>
    <w:rsid w:val="003B05D9"/>
    <w:rsid w:val="003B0C0C"/>
    <w:rsid w:val="003C1561"/>
    <w:rsid w:val="003E3DBE"/>
    <w:rsid w:val="003F4E8C"/>
    <w:rsid w:val="003F5D24"/>
    <w:rsid w:val="00404941"/>
    <w:rsid w:val="004049D6"/>
    <w:rsid w:val="00415B17"/>
    <w:rsid w:val="00427A14"/>
    <w:rsid w:val="004361FA"/>
    <w:rsid w:val="00443927"/>
    <w:rsid w:val="00444D00"/>
    <w:rsid w:val="004630D7"/>
    <w:rsid w:val="004649EA"/>
    <w:rsid w:val="00481C7E"/>
    <w:rsid w:val="004826C2"/>
    <w:rsid w:val="00484684"/>
    <w:rsid w:val="00490825"/>
    <w:rsid w:val="0049342F"/>
    <w:rsid w:val="004A7F00"/>
    <w:rsid w:val="004B35F7"/>
    <w:rsid w:val="004C6BB1"/>
    <w:rsid w:val="004D5A5D"/>
    <w:rsid w:val="004F1761"/>
    <w:rsid w:val="005168B4"/>
    <w:rsid w:val="00516BF9"/>
    <w:rsid w:val="00520B95"/>
    <w:rsid w:val="005375F8"/>
    <w:rsid w:val="00546725"/>
    <w:rsid w:val="00550F85"/>
    <w:rsid w:val="005A55F4"/>
    <w:rsid w:val="005B407B"/>
    <w:rsid w:val="005B69DC"/>
    <w:rsid w:val="005D3136"/>
    <w:rsid w:val="005D4C0B"/>
    <w:rsid w:val="005E0DE0"/>
    <w:rsid w:val="005E4BA2"/>
    <w:rsid w:val="005F1AD9"/>
    <w:rsid w:val="00601DEB"/>
    <w:rsid w:val="006041DF"/>
    <w:rsid w:val="00610BF6"/>
    <w:rsid w:val="0061448F"/>
    <w:rsid w:val="00620816"/>
    <w:rsid w:val="00622A1B"/>
    <w:rsid w:val="00623DA6"/>
    <w:rsid w:val="0064081B"/>
    <w:rsid w:val="0065193E"/>
    <w:rsid w:val="00663A71"/>
    <w:rsid w:val="00683CF1"/>
    <w:rsid w:val="0068567C"/>
    <w:rsid w:val="0068593A"/>
    <w:rsid w:val="00685D44"/>
    <w:rsid w:val="0069375D"/>
    <w:rsid w:val="00697D30"/>
    <w:rsid w:val="006C590B"/>
    <w:rsid w:val="006D4219"/>
    <w:rsid w:val="006E2B50"/>
    <w:rsid w:val="006E2B7E"/>
    <w:rsid w:val="006E3423"/>
    <w:rsid w:val="006E5888"/>
    <w:rsid w:val="006F607A"/>
    <w:rsid w:val="00704A5C"/>
    <w:rsid w:val="00706978"/>
    <w:rsid w:val="00714AEF"/>
    <w:rsid w:val="0071531B"/>
    <w:rsid w:val="00720CFB"/>
    <w:rsid w:val="007271F4"/>
    <w:rsid w:val="0074072C"/>
    <w:rsid w:val="00763380"/>
    <w:rsid w:val="007745C3"/>
    <w:rsid w:val="0078438B"/>
    <w:rsid w:val="00792F14"/>
    <w:rsid w:val="007A2036"/>
    <w:rsid w:val="007C5A9B"/>
    <w:rsid w:val="007C729A"/>
    <w:rsid w:val="007C7D00"/>
    <w:rsid w:val="007D0A53"/>
    <w:rsid w:val="007D164F"/>
    <w:rsid w:val="007F2B3E"/>
    <w:rsid w:val="008034C7"/>
    <w:rsid w:val="0081014D"/>
    <w:rsid w:val="00817499"/>
    <w:rsid w:val="0082093C"/>
    <w:rsid w:val="00846194"/>
    <w:rsid w:val="00854B16"/>
    <w:rsid w:val="008705A1"/>
    <w:rsid w:val="00876AD5"/>
    <w:rsid w:val="00884E8B"/>
    <w:rsid w:val="00891213"/>
    <w:rsid w:val="008D1300"/>
    <w:rsid w:val="008D601F"/>
    <w:rsid w:val="008E5029"/>
    <w:rsid w:val="00924785"/>
    <w:rsid w:val="0092560C"/>
    <w:rsid w:val="00945BE1"/>
    <w:rsid w:val="00960EFF"/>
    <w:rsid w:val="00961B81"/>
    <w:rsid w:val="00971C4F"/>
    <w:rsid w:val="0097223C"/>
    <w:rsid w:val="00975F40"/>
    <w:rsid w:val="00976CE7"/>
    <w:rsid w:val="009A168C"/>
    <w:rsid w:val="009B270A"/>
    <w:rsid w:val="009D1A33"/>
    <w:rsid w:val="009D3421"/>
    <w:rsid w:val="009E5BBA"/>
    <w:rsid w:val="009E6658"/>
    <w:rsid w:val="009F48C4"/>
    <w:rsid w:val="009F4A00"/>
    <w:rsid w:val="00A02284"/>
    <w:rsid w:val="00A02A4C"/>
    <w:rsid w:val="00A07306"/>
    <w:rsid w:val="00A07658"/>
    <w:rsid w:val="00A1409E"/>
    <w:rsid w:val="00A22165"/>
    <w:rsid w:val="00A25749"/>
    <w:rsid w:val="00A25E3E"/>
    <w:rsid w:val="00A320AE"/>
    <w:rsid w:val="00A42E7F"/>
    <w:rsid w:val="00A533BC"/>
    <w:rsid w:val="00A56C74"/>
    <w:rsid w:val="00A7520E"/>
    <w:rsid w:val="00A76053"/>
    <w:rsid w:val="00A77121"/>
    <w:rsid w:val="00A842D9"/>
    <w:rsid w:val="00A94AD7"/>
    <w:rsid w:val="00AA4D6D"/>
    <w:rsid w:val="00AA645E"/>
    <w:rsid w:val="00AA6DFB"/>
    <w:rsid w:val="00AB7045"/>
    <w:rsid w:val="00AC0D1F"/>
    <w:rsid w:val="00AD70BF"/>
    <w:rsid w:val="00AE2127"/>
    <w:rsid w:val="00AF30F5"/>
    <w:rsid w:val="00AF6B8E"/>
    <w:rsid w:val="00B015EA"/>
    <w:rsid w:val="00B11491"/>
    <w:rsid w:val="00B157FD"/>
    <w:rsid w:val="00B378C4"/>
    <w:rsid w:val="00B42FEB"/>
    <w:rsid w:val="00B46A66"/>
    <w:rsid w:val="00B46EF7"/>
    <w:rsid w:val="00B56925"/>
    <w:rsid w:val="00B66BB1"/>
    <w:rsid w:val="00B71D6D"/>
    <w:rsid w:val="00B74578"/>
    <w:rsid w:val="00B777FD"/>
    <w:rsid w:val="00B816EE"/>
    <w:rsid w:val="00B97F01"/>
    <w:rsid w:val="00BA7B88"/>
    <w:rsid w:val="00BB4402"/>
    <w:rsid w:val="00BC7D95"/>
    <w:rsid w:val="00BD6FA5"/>
    <w:rsid w:val="00BE1ACD"/>
    <w:rsid w:val="00BF03B7"/>
    <w:rsid w:val="00C01AE5"/>
    <w:rsid w:val="00C05E6A"/>
    <w:rsid w:val="00C3436D"/>
    <w:rsid w:val="00C36FBD"/>
    <w:rsid w:val="00C41EA7"/>
    <w:rsid w:val="00C426D4"/>
    <w:rsid w:val="00C50ED1"/>
    <w:rsid w:val="00C5710C"/>
    <w:rsid w:val="00C803A5"/>
    <w:rsid w:val="00C91504"/>
    <w:rsid w:val="00C930C2"/>
    <w:rsid w:val="00CA2D32"/>
    <w:rsid w:val="00CB4303"/>
    <w:rsid w:val="00CB6D9F"/>
    <w:rsid w:val="00D06BC3"/>
    <w:rsid w:val="00D22E89"/>
    <w:rsid w:val="00D30FC9"/>
    <w:rsid w:val="00D32E2C"/>
    <w:rsid w:val="00D50203"/>
    <w:rsid w:val="00D71E08"/>
    <w:rsid w:val="00D83128"/>
    <w:rsid w:val="00D955E8"/>
    <w:rsid w:val="00DA68A7"/>
    <w:rsid w:val="00DB0EDE"/>
    <w:rsid w:val="00DB51EE"/>
    <w:rsid w:val="00DB6772"/>
    <w:rsid w:val="00DD78C2"/>
    <w:rsid w:val="00DE0CC6"/>
    <w:rsid w:val="00DE2ED5"/>
    <w:rsid w:val="00DE7B36"/>
    <w:rsid w:val="00DF03FD"/>
    <w:rsid w:val="00DF5EE8"/>
    <w:rsid w:val="00DF783D"/>
    <w:rsid w:val="00E12790"/>
    <w:rsid w:val="00E13413"/>
    <w:rsid w:val="00E22197"/>
    <w:rsid w:val="00E23D66"/>
    <w:rsid w:val="00E33344"/>
    <w:rsid w:val="00E3434F"/>
    <w:rsid w:val="00E43335"/>
    <w:rsid w:val="00E63356"/>
    <w:rsid w:val="00E644E5"/>
    <w:rsid w:val="00E71A48"/>
    <w:rsid w:val="00E734BD"/>
    <w:rsid w:val="00E76935"/>
    <w:rsid w:val="00E94B55"/>
    <w:rsid w:val="00E9649E"/>
    <w:rsid w:val="00EB0F32"/>
    <w:rsid w:val="00EB28FC"/>
    <w:rsid w:val="00EB3D63"/>
    <w:rsid w:val="00ED19D9"/>
    <w:rsid w:val="00ED5B34"/>
    <w:rsid w:val="00EF5122"/>
    <w:rsid w:val="00EF6765"/>
    <w:rsid w:val="00F061F9"/>
    <w:rsid w:val="00F1501D"/>
    <w:rsid w:val="00F173A1"/>
    <w:rsid w:val="00F239DE"/>
    <w:rsid w:val="00F36DC8"/>
    <w:rsid w:val="00F51D2A"/>
    <w:rsid w:val="00F53C56"/>
    <w:rsid w:val="00F638EB"/>
    <w:rsid w:val="00F638EF"/>
    <w:rsid w:val="00F9042D"/>
    <w:rsid w:val="00F929A9"/>
    <w:rsid w:val="00FA0F2D"/>
    <w:rsid w:val="00FA1FC5"/>
    <w:rsid w:val="00FB7B21"/>
    <w:rsid w:val="00FD42D7"/>
    <w:rsid w:val="00FE1DE2"/>
    <w:rsid w:val="00FE2B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7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68A7"/>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DA68A7"/>
    <w:rPr>
      <w:b/>
      <w:bCs/>
    </w:rPr>
  </w:style>
  <w:style w:type="character" w:customStyle="1" w:styleId="subheadline">
    <w:name w:val="subheadline"/>
    <w:basedOn w:val="Absatz-Standardschriftart"/>
    <w:rsid w:val="00DA68A7"/>
  </w:style>
  <w:style w:type="character" w:styleId="Kommentarzeichen">
    <w:name w:val="annotation reference"/>
    <w:basedOn w:val="Absatz-Standardschriftart"/>
    <w:uiPriority w:val="99"/>
    <w:semiHidden/>
    <w:unhideWhenUsed/>
    <w:rsid w:val="00DA68A7"/>
    <w:rPr>
      <w:sz w:val="16"/>
      <w:szCs w:val="16"/>
    </w:rPr>
  </w:style>
  <w:style w:type="paragraph" w:styleId="Kommentartext">
    <w:name w:val="annotation text"/>
    <w:basedOn w:val="Standard"/>
    <w:link w:val="KommentartextZchn"/>
    <w:uiPriority w:val="99"/>
    <w:semiHidden/>
    <w:unhideWhenUsed/>
    <w:rsid w:val="00DA68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68A7"/>
    <w:rPr>
      <w:sz w:val="20"/>
      <w:szCs w:val="20"/>
    </w:rPr>
  </w:style>
  <w:style w:type="paragraph" w:styleId="Kommentarthema">
    <w:name w:val="annotation subject"/>
    <w:basedOn w:val="Kommentartext"/>
    <w:next w:val="Kommentartext"/>
    <w:link w:val="KommentarthemaZchn"/>
    <w:uiPriority w:val="99"/>
    <w:semiHidden/>
    <w:unhideWhenUsed/>
    <w:rsid w:val="00DA68A7"/>
    <w:rPr>
      <w:b/>
      <w:bCs/>
    </w:rPr>
  </w:style>
  <w:style w:type="character" w:customStyle="1" w:styleId="KommentarthemaZchn">
    <w:name w:val="Kommentarthema Zchn"/>
    <w:basedOn w:val="KommentartextZchn"/>
    <w:link w:val="Kommentarthema"/>
    <w:uiPriority w:val="99"/>
    <w:semiHidden/>
    <w:rsid w:val="00DA68A7"/>
    <w:rPr>
      <w:b/>
      <w:bCs/>
      <w:sz w:val="20"/>
      <w:szCs w:val="20"/>
    </w:rPr>
  </w:style>
  <w:style w:type="paragraph" w:styleId="Sprechblasentext">
    <w:name w:val="Balloon Text"/>
    <w:basedOn w:val="Standard"/>
    <w:link w:val="SprechblasentextZchn"/>
    <w:uiPriority w:val="99"/>
    <w:semiHidden/>
    <w:unhideWhenUsed/>
    <w:rsid w:val="00DA68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8A7"/>
    <w:rPr>
      <w:rFonts w:ascii="Tahoma" w:hAnsi="Tahoma" w:cs="Tahoma"/>
      <w:sz w:val="16"/>
      <w:szCs w:val="16"/>
    </w:rPr>
  </w:style>
  <w:style w:type="character" w:styleId="Hyperlink">
    <w:name w:val="Hyperlink"/>
    <w:basedOn w:val="Absatz-Standardschriftart"/>
    <w:uiPriority w:val="99"/>
    <w:rsid w:val="005D4C0B"/>
    <w:rPr>
      <w:color w:val="0000FF"/>
      <w:u w:val="single"/>
    </w:rPr>
  </w:style>
  <w:style w:type="paragraph" w:styleId="Kopfzeile">
    <w:name w:val="header"/>
    <w:basedOn w:val="Standard"/>
    <w:link w:val="KopfzeileZchn"/>
    <w:uiPriority w:val="99"/>
    <w:unhideWhenUsed/>
    <w:rsid w:val="00FE1D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DE2"/>
  </w:style>
  <w:style w:type="paragraph" w:styleId="Fuzeile">
    <w:name w:val="footer"/>
    <w:basedOn w:val="Standard"/>
    <w:link w:val="FuzeileZchn"/>
    <w:unhideWhenUsed/>
    <w:rsid w:val="00FE1DE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E1DE2"/>
  </w:style>
  <w:style w:type="paragraph" w:styleId="Funotentext">
    <w:name w:val="footnote text"/>
    <w:basedOn w:val="Standard"/>
    <w:link w:val="FunotentextZchn"/>
    <w:uiPriority w:val="99"/>
    <w:semiHidden/>
    <w:unhideWhenUsed/>
    <w:rsid w:val="00DE7B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7B36"/>
    <w:rPr>
      <w:sz w:val="20"/>
      <w:szCs w:val="20"/>
    </w:rPr>
  </w:style>
  <w:style w:type="character" w:styleId="Funotenzeichen">
    <w:name w:val="footnote reference"/>
    <w:basedOn w:val="Absatz-Standardschriftart"/>
    <w:uiPriority w:val="99"/>
    <w:semiHidden/>
    <w:unhideWhenUsed/>
    <w:rsid w:val="00DE7B36"/>
    <w:rPr>
      <w:vertAlign w:val="superscript"/>
    </w:rPr>
  </w:style>
  <w:style w:type="paragraph" w:styleId="berarbeitung">
    <w:name w:val="Revision"/>
    <w:hidden/>
    <w:uiPriority w:val="99"/>
    <w:semiHidden/>
    <w:rsid w:val="00622A1B"/>
    <w:pPr>
      <w:spacing w:after="0" w:line="240" w:lineRule="auto"/>
    </w:pPr>
  </w:style>
  <w:style w:type="paragraph" w:styleId="Listenabsatz">
    <w:name w:val="List Paragraph"/>
    <w:basedOn w:val="Standard"/>
    <w:uiPriority w:val="34"/>
    <w:qFormat/>
    <w:rsid w:val="002E2FC0"/>
    <w:pPr>
      <w:ind w:left="720"/>
      <w:contextualSpacing/>
    </w:pPr>
  </w:style>
</w:styles>
</file>

<file path=word/webSettings.xml><?xml version="1.0" encoding="utf-8"?>
<w:webSettings xmlns:r="http://schemas.openxmlformats.org/officeDocument/2006/relationships" xmlns:w="http://schemas.openxmlformats.org/wordprocessingml/2006/main">
  <w:divs>
    <w:div w:id="45423152">
      <w:bodyDiv w:val="1"/>
      <w:marLeft w:val="0"/>
      <w:marRight w:val="0"/>
      <w:marTop w:val="0"/>
      <w:marBottom w:val="0"/>
      <w:divBdr>
        <w:top w:val="none" w:sz="0" w:space="0" w:color="auto"/>
        <w:left w:val="none" w:sz="0" w:space="0" w:color="auto"/>
        <w:bottom w:val="none" w:sz="0" w:space="0" w:color="auto"/>
        <w:right w:val="none" w:sz="0" w:space="0" w:color="auto"/>
      </w:divBdr>
    </w:div>
    <w:div w:id="1196692185">
      <w:bodyDiv w:val="1"/>
      <w:marLeft w:val="0"/>
      <w:marRight w:val="0"/>
      <w:marTop w:val="0"/>
      <w:marBottom w:val="0"/>
      <w:divBdr>
        <w:top w:val="none" w:sz="0" w:space="0" w:color="auto"/>
        <w:left w:val="none" w:sz="0" w:space="0" w:color="auto"/>
        <w:bottom w:val="none" w:sz="0" w:space="0" w:color="auto"/>
        <w:right w:val="none" w:sz="0" w:space="0" w:color="auto"/>
      </w:divBdr>
    </w:div>
    <w:div w:id="1898272608">
      <w:bodyDiv w:val="1"/>
      <w:marLeft w:val="0"/>
      <w:marRight w:val="0"/>
      <w:marTop w:val="0"/>
      <w:marBottom w:val="0"/>
      <w:divBdr>
        <w:top w:val="none" w:sz="0" w:space="0" w:color="auto"/>
        <w:left w:val="none" w:sz="0" w:space="0" w:color="auto"/>
        <w:bottom w:val="none" w:sz="0" w:space="0" w:color="auto"/>
        <w:right w:val="none" w:sz="0" w:space="0" w:color="auto"/>
      </w:divBdr>
    </w:div>
    <w:div w:id="19615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rald.schenk@medical-media-consulting.at"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barbara.urban@medical-media-consulting.at"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billrothhaus.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vent@billrothhaus.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02323-6E2E-4F14-ADF5-C237886972EC}">
  <ds:schemaRefs>
    <ds:schemaRef ds:uri="http://schemas.openxmlformats.org/officeDocument/2006/bibliography"/>
  </ds:schemaRefs>
</ds:datastoreItem>
</file>

<file path=customXml/itemProps2.xml><?xml version="1.0" encoding="utf-8"?>
<ds:datastoreItem xmlns:ds="http://schemas.openxmlformats.org/officeDocument/2006/customXml" ds:itemID="{398629C7-D89B-481F-9B43-81168CA41088}">
  <ds:schemaRefs>
    <ds:schemaRef ds:uri="http://schemas.openxmlformats.org/officeDocument/2006/bibliography"/>
  </ds:schemaRefs>
</ds:datastoreItem>
</file>

<file path=customXml/itemProps3.xml><?xml version="1.0" encoding="utf-8"?>
<ds:datastoreItem xmlns:ds="http://schemas.openxmlformats.org/officeDocument/2006/customXml" ds:itemID="{28D5F700-01AB-42E8-BE2F-3128A67A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dcterms:created xsi:type="dcterms:W3CDTF">2019-05-22T17:25:00Z</dcterms:created>
  <dcterms:modified xsi:type="dcterms:W3CDTF">2019-05-23T08:35:00Z</dcterms:modified>
</cp:coreProperties>
</file>