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B7" w:rsidRDefault="00607712" w:rsidP="00227204">
      <w:pPr>
        <w:spacing w:after="120" w:line="276" w:lineRule="auto"/>
        <w:rPr>
          <w:rFonts w:cs="Arial"/>
          <w:b/>
          <w:sz w:val="28"/>
          <w:szCs w:val="26"/>
          <w:lang w:val="de-AT"/>
        </w:rPr>
      </w:pPr>
      <w:r>
        <w:rPr>
          <w:rFonts w:cs="Arial"/>
          <w:b/>
          <w:sz w:val="28"/>
          <w:szCs w:val="26"/>
          <w:lang w:val="de-AT"/>
        </w:rPr>
        <w:t>Ein n</w:t>
      </w:r>
      <w:r w:rsidR="00957F83">
        <w:rPr>
          <w:rFonts w:cs="Arial"/>
          <w:b/>
          <w:sz w:val="28"/>
          <w:szCs w:val="26"/>
          <w:lang w:val="de-AT"/>
        </w:rPr>
        <w:t>eues Fachbuch für Mediziner</w:t>
      </w:r>
      <w:r w:rsidR="00527852">
        <w:rPr>
          <w:rFonts w:cs="Arial"/>
          <w:b/>
          <w:sz w:val="28"/>
          <w:szCs w:val="26"/>
          <w:lang w:val="de-AT"/>
        </w:rPr>
        <w:t>*</w:t>
      </w:r>
      <w:r w:rsidR="00957F83">
        <w:rPr>
          <w:rFonts w:cs="Arial"/>
          <w:b/>
          <w:sz w:val="28"/>
          <w:szCs w:val="26"/>
          <w:lang w:val="de-AT"/>
        </w:rPr>
        <w:t xml:space="preserve"> gibt </w:t>
      </w:r>
      <w:r>
        <w:rPr>
          <w:rFonts w:cs="Arial"/>
          <w:b/>
          <w:sz w:val="28"/>
          <w:szCs w:val="26"/>
          <w:lang w:val="de-AT"/>
        </w:rPr>
        <w:t xml:space="preserve">einen </w:t>
      </w:r>
      <w:r w:rsidR="00957F83">
        <w:rPr>
          <w:rFonts w:cs="Arial"/>
          <w:b/>
          <w:sz w:val="28"/>
          <w:szCs w:val="26"/>
          <w:lang w:val="de-AT"/>
        </w:rPr>
        <w:t xml:space="preserve">Überblick über </w:t>
      </w:r>
      <w:r>
        <w:rPr>
          <w:rFonts w:cs="Arial"/>
          <w:b/>
          <w:sz w:val="28"/>
          <w:szCs w:val="26"/>
          <w:lang w:val="de-AT"/>
        </w:rPr>
        <w:t xml:space="preserve">den </w:t>
      </w:r>
      <w:r w:rsidR="00957F83">
        <w:rPr>
          <w:rFonts w:cs="Arial"/>
          <w:b/>
          <w:sz w:val="28"/>
          <w:szCs w:val="26"/>
          <w:lang w:val="de-AT"/>
        </w:rPr>
        <w:t xml:space="preserve">aktuellen Wissensstand zum komplexen Thema </w:t>
      </w:r>
      <w:r w:rsidR="00957F83" w:rsidRPr="00957F83">
        <w:rPr>
          <w:rFonts w:cs="Arial"/>
          <w:b/>
          <w:sz w:val="28"/>
          <w:szCs w:val="26"/>
          <w:lang w:val="de-AT"/>
        </w:rPr>
        <w:t xml:space="preserve">Fettstoffwechselstörungen. </w:t>
      </w:r>
      <w:r w:rsidR="00864C1B">
        <w:rPr>
          <w:rFonts w:cs="Arial"/>
          <w:b/>
          <w:sz w:val="28"/>
          <w:szCs w:val="26"/>
          <w:lang w:val="de-AT"/>
        </w:rPr>
        <w:t>Die h</w:t>
      </w:r>
      <w:r w:rsidR="006D2FB7">
        <w:rPr>
          <w:rFonts w:cs="Arial"/>
          <w:b/>
          <w:sz w:val="28"/>
          <w:szCs w:val="26"/>
          <w:lang w:val="de-AT"/>
        </w:rPr>
        <w:t xml:space="preserve">ochkarätig besetzte Buchpräsentation </w:t>
      </w:r>
      <w:r w:rsidR="00864C1B">
        <w:rPr>
          <w:rFonts w:cs="Arial"/>
          <w:b/>
          <w:sz w:val="28"/>
          <w:szCs w:val="26"/>
          <w:lang w:val="de-AT"/>
        </w:rPr>
        <w:t xml:space="preserve">fand </w:t>
      </w:r>
      <w:r w:rsidR="006D2FB7">
        <w:rPr>
          <w:rFonts w:cs="Arial"/>
          <w:b/>
          <w:sz w:val="28"/>
          <w:szCs w:val="26"/>
          <w:lang w:val="de-AT"/>
        </w:rPr>
        <w:t>in der Gesellschaft der Ärzte</w:t>
      </w:r>
      <w:r w:rsidR="00FA2543">
        <w:rPr>
          <w:rFonts w:cs="Arial"/>
          <w:b/>
          <w:sz w:val="28"/>
          <w:szCs w:val="26"/>
          <w:lang w:val="de-AT"/>
        </w:rPr>
        <w:t xml:space="preserve"> in Wien</w:t>
      </w:r>
      <w:r w:rsidR="00864C1B">
        <w:rPr>
          <w:rFonts w:cs="Arial"/>
          <w:b/>
          <w:sz w:val="28"/>
          <w:szCs w:val="26"/>
          <w:lang w:val="de-AT"/>
        </w:rPr>
        <w:t xml:space="preserve"> statt.</w:t>
      </w:r>
    </w:p>
    <w:p w:rsidR="00864C1B" w:rsidRPr="00864C1B" w:rsidRDefault="009A4641" w:rsidP="00864C1B">
      <w:pPr>
        <w:spacing w:after="120" w:line="312" w:lineRule="auto"/>
        <w:rPr>
          <w:rFonts w:cs="Arial"/>
          <w:sz w:val="22"/>
          <w:szCs w:val="24"/>
          <w:lang w:val="de-AT"/>
        </w:rPr>
      </w:pPr>
      <w:r w:rsidRPr="00864C1B">
        <w:rPr>
          <w:rFonts w:cs="Arial"/>
          <w:sz w:val="22"/>
          <w:szCs w:val="24"/>
          <w:lang w:val="de-AT"/>
        </w:rPr>
        <w:t xml:space="preserve">Fettstoffwechselstörungen stehen seit einem halben Jahrhundert als Hauptursache </w:t>
      </w:r>
      <w:proofErr w:type="spellStart"/>
      <w:r w:rsidRPr="00864C1B">
        <w:rPr>
          <w:rFonts w:cs="Arial"/>
          <w:sz w:val="22"/>
          <w:szCs w:val="24"/>
          <w:lang w:val="de-AT"/>
        </w:rPr>
        <w:t>atherosklerotischer</w:t>
      </w:r>
      <w:proofErr w:type="spellEnd"/>
      <w:r w:rsidRPr="00864C1B">
        <w:rPr>
          <w:rFonts w:cs="Arial"/>
          <w:sz w:val="22"/>
          <w:szCs w:val="24"/>
          <w:lang w:val="de-AT"/>
        </w:rPr>
        <w:t xml:space="preserve"> Gefäßerkrankungen im Zentrum des Interesses. War es seit der Einführung der </w:t>
      </w:r>
      <w:proofErr w:type="spellStart"/>
      <w:r w:rsidRPr="00864C1B">
        <w:rPr>
          <w:rFonts w:cs="Arial"/>
          <w:sz w:val="22"/>
          <w:szCs w:val="24"/>
          <w:lang w:val="de-AT"/>
        </w:rPr>
        <w:t>Statine</w:t>
      </w:r>
      <w:proofErr w:type="spellEnd"/>
      <w:r w:rsidRPr="00864C1B">
        <w:rPr>
          <w:rFonts w:cs="Arial"/>
          <w:sz w:val="22"/>
          <w:szCs w:val="24"/>
          <w:lang w:val="de-AT"/>
        </w:rPr>
        <w:t xml:space="preserve"> und der Dokumentation </w:t>
      </w:r>
      <w:r w:rsidR="00C64E69" w:rsidRPr="00864C1B">
        <w:rPr>
          <w:rFonts w:cs="Arial"/>
          <w:sz w:val="22"/>
          <w:szCs w:val="24"/>
          <w:lang w:val="de-AT"/>
        </w:rPr>
        <w:t>i</w:t>
      </w:r>
      <w:r w:rsidRPr="00864C1B">
        <w:rPr>
          <w:rFonts w:cs="Arial"/>
          <w:sz w:val="22"/>
          <w:szCs w:val="24"/>
          <w:lang w:val="de-AT"/>
        </w:rPr>
        <w:t xml:space="preserve">hrer klinischen Wirksamkeit um das Thema relativ ruhig geworden, </w:t>
      </w:r>
      <w:r w:rsidR="00864C1B" w:rsidRPr="00864C1B">
        <w:rPr>
          <w:rFonts w:cs="Arial"/>
          <w:sz w:val="22"/>
          <w:szCs w:val="24"/>
          <w:lang w:val="de-AT"/>
        </w:rPr>
        <w:t xml:space="preserve">konnten </w:t>
      </w:r>
      <w:r w:rsidRPr="00864C1B">
        <w:rPr>
          <w:rFonts w:cs="Arial"/>
          <w:sz w:val="22"/>
          <w:szCs w:val="24"/>
          <w:lang w:val="de-AT"/>
        </w:rPr>
        <w:t xml:space="preserve">rezent </w:t>
      </w:r>
      <w:r w:rsidR="00864C1B" w:rsidRPr="00864C1B">
        <w:rPr>
          <w:rFonts w:cs="Arial"/>
          <w:sz w:val="22"/>
          <w:szCs w:val="24"/>
          <w:lang w:val="de-AT"/>
        </w:rPr>
        <w:t xml:space="preserve">neue </w:t>
      </w:r>
      <w:r w:rsidR="009559F7" w:rsidRPr="00864C1B">
        <w:rPr>
          <w:rFonts w:cs="Arial"/>
          <w:sz w:val="22"/>
          <w:szCs w:val="24"/>
          <w:lang w:val="de-AT"/>
        </w:rPr>
        <w:t xml:space="preserve">Erkenntnisse </w:t>
      </w:r>
      <w:r w:rsidR="00864C1B" w:rsidRPr="00864C1B">
        <w:rPr>
          <w:rFonts w:cs="Arial"/>
          <w:sz w:val="22"/>
          <w:szCs w:val="24"/>
          <w:lang w:val="de-AT"/>
        </w:rPr>
        <w:t xml:space="preserve">gewonnen </w:t>
      </w:r>
      <w:r w:rsidR="009559F7" w:rsidRPr="00864C1B">
        <w:rPr>
          <w:rFonts w:cs="Arial"/>
          <w:sz w:val="22"/>
          <w:szCs w:val="24"/>
          <w:lang w:val="de-AT"/>
        </w:rPr>
        <w:t xml:space="preserve">und </w:t>
      </w:r>
      <w:r w:rsidR="00864C1B" w:rsidRPr="00864C1B">
        <w:rPr>
          <w:rFonts w:cs="Arial"/>
          <w:sz w:val="22"/>
          <w:szCs w:val="24"/>
          <w:lang w:val="de-AT"/>
        </w:rPr>
        <w:t>revolutionäre Therapieansätze entwickelt werden</w:t>
      </w:r>
      <w:r w:rsidR="008C6934" w:rsidRPr="00864C1B">
        <w:rPr>
          <w:rFonts w:cs="Arial"/>
          <w:sz w:val="22"/>
          <w:szCs w:val="24"/>
          <w:lang w:val="de-AT"/>
        </w:rPr>
        <w:t xml:space="preserve">. </w:t>
      </w:r>
      <w:r w:rsidR="00864C1B" w:rsidRPr="00864C1B">
        <w:rPr>
          <w:rFonts w:cs="Arial"/>
          <w:sz w:val="22"/>
          <w:szCs w:val="24"/>
          <w:lang w:val="de-AT"/>
        </w:rPr>
        <w:t>Die</w:t>
      </w:r>
      <w:r w:rsidR="008C6934" w:rsidRPr="00864C1B">
        <w:rPr>
          <w:rFonts w:cs="Arial"/>
          <w:sz w:val="22"/>
          <w:szCs w:val="24"/>
          <w:lang w:val="de-AT"/>
        </w:rPr>
        <w:t xml:space="preserve"> international renommierten </w:t>
      </w:r>
      <w:r w:rsidR="00FA2543" w:rsidRPr="00864C1B">
        <w:rPr>
          <w:rFonts w:cs="Arial"/>
          <w:sz w:val="22"/>
          <w:szCs w:val="24"/>
          <w:lang w:val="de-AT"/>
        </w:rPr>
        <w:t>Lipid-</w:t>
      </w:r>
      <w:r w:rsidR="008C6934" w:rsidRPr="00864C1B">
        <w:rPr>
          <w:rFonts w:cs="Arial"/>
          <w:sz w:val="22"/>
          <w:szCs w:val="24"/>
          <w:lang w:val="de-AT"/>
        </w:rPr>
        <w:t xml:space="preserve">Stoffwechselexperten Helmut F. Sinzinger, </w:t>
      </w:r>
      <w:r w:rsidR="00FA2543" w:rsidRPr="00864C1B">
        <w:rPr>
          <w:rFonts w:cs="Arial"/>
          <w:sz w:val="22"/>
          <w:szCs w:val="24"/>
          <w:lang w:val="de-AT"/>
        </w:rPr>
        <w:t xml:space="preserve">Kurt </w:t>
      </w:r>
      <w:proofErr w:type="spellStart"/>
      <w:r w:rsidR="00FA2543" w:rsidRPr="00864C1B">
        <w:rPr>
          <w:rFonts w:cs="Arial"/>
          <w:sz w:val="22"/>
          <w:szCs w:val="24"/>
          <w:lang w:val="de-AT"/>
        </w:rPr>
        <w:t>Derfler</w:t>
      </w:r>
      <w:proofErr w:type="spellEnd"/>
      <w:r w:rsidR="00FA2543" w:rsidRPr="00864C1B">
        <w:rPr>
          <w:rFonts w:cs="Arial"/>
          <w:sz w:val="22"/>
          <w:szCs w:val="24"/>
          <w:lang w:val="de-AT"/>
        </w:rPr>
        <w:t xml:space="preserve">, Herbert Laimer, Stylianos Kapiotis und Robert </w:t>
      </w:r>
      <w:proofErr w:type="spellStart"/>
      <w:r w:rsidR="00FA2543" w:rsidRPr="00864C1B">
        <w:rPr>
          <w:rFonts w:cs="Arial"/>
          <w:sz w:val="22"/>
          <w:szCs w:val="24"/>
          <w:lang w:val="de-AT"/>
        </w:rPr>
        <w:t>Berent</w:t>
      </w:r>
      <w:proofErr w:type="spellEnd"/>
      <w:r w:rsidR="00FA2543" w:rsidRPr="00864C1B">
        <w:rPr>
          <w:rFonts w:cs="Arial"/>
          <w:sz w:val="22"/>
          <w:szCs w:val="24"/>
          <w:lang w:val="de-AT"/>
        </w:rPr>
        <w:t xml:space="preserve"> </w:t>
      </w:r>
      <w:r w:rsidR="00864C1B" w:rsidRPr="00864C1B">
        <w:rPr>
          <w:rFonts w:cs="Arial"/>
          <w:sz w:val="22"/>
          <w:szCs w:val="24"/>
          <w:lang w:val="de-AT"/>
        </w:rPr>
        <w:t>haben diese Erkenntnisse</w:t>
      </w:r>
      <w:r w:rsidR="00607712">
        <w:rPr>
          <w:rFonts w:cs="Arial"/>
          <w:sz w:val="22"/>
          <w:szCs w:val="24"/>
          <w:lang w:val="de-AT"/>
        </w:rPr>
        <w:t xml:space="preserve"> und Entwicklungen</w:t>
      </w:r>
      <w:r w:rsidR="00864C1B" w:rsidRPr="00864C1B">
        <w:rPr>
          <w:rFonts w:cs="Arial"/>
          <w:sz w:val="22"/>
          <w:szCs w:val="24"/>
          <w:lang w:val="de-AT"/>
        </w:rPr>
        <w:t xml:space="preserve"> </w:t>
      </w:r>
      <w:r w:rsidR="008C6934" w:rsidRPr="00864C1B">
        <w:rPr>
          <w:rFonts w:cs="Arial"/>
          <w:sz w:val="22"/>
          <w:szCs w:val="24"/>
          <w:lang w:val="de-AT"/>
        </w:rPr>
        <w:t xml:space="preserve">im </w:t>
      </w:r>
      <w:r w:rsidR="009559F7" w:rsidRPr="00864C1B">
        <w:rPr>
          <w:rFonts w:cs="Arial"/>
          <w:sz w:val="22"/>
          <w:szCs w:val="24"/>
          <w:lang w:val="de-AT"/>
        </w:rPr>
        <w:t xml:space="preserve">Buch </w:t>
      </w:r>
      <w:r w:rsidR="00FA2543" w:rsidRPr="00864C1B">
        <w:rPr>
          <w:rFonts w:cs="Arial"/>
          <w:sz w:val="22"/>
          <w:szCs w:val="24"/>
          <w:lang w:val="de-AT"/>
        </w:rPr>
        <w:t>„</w:t>
      </w:r>
      <w:proofErr w:type="spellStart"/>
      <w:r w:rsidR="00FA2543" w:rsidRPr="00864C1B">
        <w:rPr>
          <w:rFonts w:cs="Arial"/>
          <w:sz w:val="22"/>
          <w:szCs w:val="24"/>
          <w:lang w:val="de-AT"/>
        </w:rPr>
        <w:t>Lipidtherapie</w:t>
      </w:r>
      <w:proofErr w:type="spellEnd"/>
      <w:r w:rsidR="00FA2543" w:rsidRPr="00864C1B">
        <w:rPr>
          <w:rFonts w:cs="Arial"/>
          <w:sz w:val="22"/>
          <w:szCs w:val="24"/>
          <w:lang w:val="de-AT"/>
        </w:rPr>
        <w:t xml:space="preserve"> in der Praxis – was kann man, muss man, soll man“ </w:t>
      </w:r>
      <w:r w:rsidR="009559F7" w:rsidRPr="00864C1B">
        <w:rPr>
          <w:rFonts w:cs="Arial"/>
          <w:sz w:val="22"/>
          <w:szCs w:val="24"/>
          <w:lang w:val="de-AT"/>
        </w:rPr>
        <w:t>zusammengefasst</w:t>
      </w:r>
      <w:r w:rsidRPr="00864C1B">
        <w:rPr>
          <w:rFonts w:cs="Arial"/>
          <w:sz w:val="22"/>
          <w:szCs w:val="24"/>
          <w:lang w:val="de-AT"/>
        </w:rPr>
        <w:t>.</w:t>
      </w:r>
      <w:r w:rsidR="009559F7" w:rsidRPr="00864C1B">
        <w:rPr>
          <w:rFonts w:cs="Arial"/>
          <w:sz w:val="22"/>
          <w:szCs w:val="24"/>
          <w:lang w:val="de-AT"/>
        </w:rPr>
        <w:t xml:space="preserve"> </w:t>
      </w:r>
    </w:p>
    <w:p w:rsidR="009A4641" w:rsidRPr="00864C1B" w:rsidRDefault="00864C1B" w:rsidP="00227204">
      <w:pPr>
        <w:spacing w:after="120" w:line="312" w:lineRule="auto"/>
        <w:rPr>
          <w:rFonts w:cs="Arial"/>
          <w:sz w:val="22"/>
          <w:szCs w:val="24"/>
          <w:lang w:val="de-AT"/>
        </w:rPr>
      </w:pPr>
      <w:r w:rsidRPr="00864C1B">
        <w:rPr>
          <w:rFonts w:cs="Arial"/>
          <w:sz w:val="22"/>
          <w:szCs w:val="24"/>
          <w:lang w:val="de-AT"/>
        </w:rPr>
        <w:t xml:space="preserve">Im Rahmen einer hochkarätig besetzten Buchpräsentation wurde </w:t>
      </w:r>
      <w:r w:rsidR="00227204">
        <w:rPr>
          <w:rFonts w:cs="Arial"/>
          <w:sz w:val="22"/>
          <w:szCs w:val="24"/>
          <w:lang w:val="de-AT"/>
        </w:rPr>
        <w:t>die Publikation</w:t>
      </w:r>
      <w:r w:rsidRPr="00864C1B">
        <w:rPr>
          <w:rFonts w:cs="Arial"/>
          <w:sz w:val="22"/>
          <w:szCs w:val="24"/>
          <w:lang w:val="de-AT"/>
        </w:rPr>
        <w:t xml:space="preserve"> am 27. Juni im Festsaal des </w:t>
      </w:r>
      <w:proofErr w:type="spellStart"/>
      <w:r w:rsidRPr="00864C1B">
        <w:rPr>
          <w:rFonts w:cs="Arial"/>
          <w:sz w:val="22"/>
          <w:szCs w:val="24"/>
          <w:lang w:val="de-AT"/>
        </w:rPr>
        <w:t>Billrothhauses</w:t>
      </w:r>
      <w:proofErr w:type="spellEnd"/>
      <w:r w:rsidRPr="00864C1B">
        <w:rPr>
          <w:rFonts w:cs="Arial"/>
          <w:sz w:val="22"/>
          <w:szCs w:val="24"/>
          <w:lang w:val="de-AT"/>
        </w:rPr>
        <w:t xml:space="preserve"> in der Gesellschaft der Ärzte in Wien vorgestellt. </w:t>
      </w:r>
      <w:r w:rsidR="00FA2543" w:rsidRPr="00864C1B">
        <w:rPr>
          <w:rFonts w:cs="Arial"/>
          <w:sz w:val="22"/>
          <w:szCs w:val="24"/>
          <w:lang w:val="de-AT"/>
        </w:rPr>
        <w:t xml:space="preserve">Markus Müller, Rektor der Medizinischen Universität Wien, präsentierte das Buch, die Autoren referierten unter dem Vorsitz von Thomas </w:t>
      </w:r>
      <w:proofErr w:type="spellStart"/>
      <w:r w:rsidR="00607712" w:rsidRPr="00864C1B">
        <w:rPr>
          <w:rFonts w:cs="Arial"/>
          <w:sz w:val="22"/>
          <w:szCs w:val="24"/>
          <w:lang w:val="de-AT"/>
        </w:rPr>
        <w:t>Szeker</w:t>
      </w:r>
      <w:r w:rsidR="00607712">
        <w:rPr>
          <w:rFonts w:cs="Arial"/>
          <w:sz w:val="22"/>
          <w:szCs w:val="24"/>
          <w:lang w:val="de-AT"/>
        </w:rPr>
        <w:t>es</w:t>
      </w:r>
      <w:proofErr w:type="spellEnd"/>
      <w:r w:rsidR="00FA2543" w:rsidRPr="00864C1B">
        <w:rPr>
          <w:rFonts w:cs="Arial"/>
          <w:sz w:val="22"/>
          <w:szCs w:val="24"/>
          <w:lang w:val="de-AT"/>
        </w:rPr>
        <w:t xml:space="preserve">, Präsident der </w:t>
      </w:r>
      <w:r w:rsidR="007A5F10">
        <w:rPr>
          <w:rFonts w:cs="Arial"/>
          <w:sz w:val="22"/>
          <w:szCs w:val="24"/>
          <w:lang w:val="de-AT"/>
        </w:rPr>
        <w:t xml:space="preserve">Österreichischen und der </w:t>
      </w:r>
      <w:r w:rsidR="00FA2543" w:rsidRPr="00864C1B">
        <w:rPr>
          <w:rFonts w:cs="Arial"/>
          <w:sz w:val="22"/>
          <w:szCs w:val="24"/>
          <w:lang w:val="de-AT"/>
        </w:rPr>
        <w:t>Wiener Ärztekammer, über die wichtigsten Aspekte und Erkenntnisse aus dem Buch</w:t>
      </w:r>
      <w:r w:rsidR="00607712">
        <w:rPr>
          <w:rFonts w:cs="Arial"/>
          <w:sz w:val="22"/>
          <w:szCs w:val="24"/>
          <w:lang w:val="de-AT"/>
        </w:rPr>
        <w:t>.</w:t>
      </w:r>
      <w:r w:rsidR="00FA2543" w:rsidRPr="00864C1B">
        <w:rPr>
          <w:rFonts w:cs="Arial"/>
          <w:sz w:val="22"/>
          <w:szCs w:val="24"/>
          <w:lang w:val="de-AT"/>
        </w:rPr>
        <w:t xml:space="preserve"> Walter </w:t>
      </w:r>
      <w:proofErr w:type="spellStart"/>
      <w:r w:rsidR="00FA2543" w:rsidRPr="00864C1B">
        <w:rPr>
          <w:rFonts w:cs="Arial"/>
          <w:sz w:val="22"/>
          <w:szCs w:val="24"/>
          <w:lang w:val="de-AT"/>
        </w:rPr>
        <w:t>Hruby</w:t>
      </w:r>
      <w:proofErr w:type="spellEnd"/>
      <w:r w:rsidR="00607712">
        <w:rPr>
          <w:rFonts w:cs="Arial"/>
          <w:sz w:val="22"/>
          <w:szCs w:val="24"/>
          <w:lang w:val="de-AT"/>
        </w:rPr>
        <w:t>,</w:t>
      </w:r>
      <w:r w:rsidR="00FA2543" w:rsidRPr="00864C1B">
        <w:rPr>
          <w:rFonts w:cs="Arial"/>
          <w:sz w:val="22"/>
          <w:szCs w:val="24"/>
          <w:lang w:val="de-AT"/>
        </w:rPr>
        <w:t xml:space="preserve"> Präsident der Gesellschaft der Ärzte in Wien, sprach die einleitenden Worte. Zahlreiche Ärzt</w:t>
      </w:r>
      <w:r w:rsidR="00527852">
        <w:rPr>
          <w:rFonts w:cs="Arial"/>
          <w:sz w:val="22"/>
          <w:szCs w:val="24"/>
          <w:lang w:val="de-AT"/>
        </w:rPr>
        <w:t>i</w:t>
      </w:r>
      <w:r w:rsidR="00FA2543" w:rsidRPr="00864C1B">
        <w:rPr>
          <w:rFonts w:cs="Arial"/>
          <w:sz w:val="22"/>
          <w:szCs w:val="24"/>
          <w:lang w:val="de-AT"/>
        </w:rPr>
        <w:t>nnen und Ärzte waren der Einladung zur Buchpräsentation gefolgt.</w:t>
      </w:r>
    </w:p>
    <w:p w:rsidR="00C64E69" w:rsidRPr="00691BBA" w:rsidRDefault="00C64E69" w:rsidP="001E3F46">
      <w:pPr>
        <w:autoSpaceDE w:val="0"/>
        <w:autoSpaceDN w:val="0"/>
        <w:adjustRightInd w:val="0"/>
        <w:spacing w:before="120" w:line="312" w:lineRule="auto"/>
        <w:rPr>
          <w:rFonts w:cs="Arial"/>
          <w:b/>
          <w:bCs/>
          <w:szCs w:val="22"/>
          <w:lang w:val="de-DE"/>
        </w:rPr>
      </w:pPr>
      <w:r w:rsidRPr="00864C1B">
        <w:rPr>
          <w:rFonts w:cs="Arial"/>
          <w:b/>
          <w:bCs/>
          <w:szCs w:val="22"/>
          <w:lang w:val="de-DE"/>
        </w:rPr>
        <w:t xml:space="preserve">Jeder sollte seinen </w:t>
      </w:r>
      <w:proofErr w:type="spellStart"/>
      <w:r w:rsidRPr="00864C1B">
        <w:rPr>
          <w:rFonts w:cs="Arial"/>
          <w:b/>
          <w:bCs/>
          <w:szCs w:val="22"/>
          <w:lang w:val="de-DE"/>
        </w:rPr>
        <w:t>Lp</w:t>
      </w:r>
      <w:proofErr w:type="spellEnd"/>
      <w:r w:rsidR="003435DE" w:rsidRPr="00864C1B">
        <w:rPr>
          <w:rFonts w:cs="Arial"/>
          <w:b/>
          <w:bCs/>
          <w:szCs w:val="22"/>
          <w:lang w:val="de-DE"/>
        </w:rPr>
        <w:t>(</w:t>
      </w:r>
      <w:r w:rsidRPr="00864C1B">
        <w:rPr>
          <w:rFonts w:cs="Arial"/>
          <w:b/>
          <w:bCs/>
          <w:szCs w:val="22"/>
          <w:lang w:val="de-DE"/>
        </w:rPr>
        <w:t>a</w:t>
      </w:r>
      <w:r w:rsidR="003435DE" w:rsidRPr="00864C1B">
        <w:rPr>
          <w:rFonts w:cs="Arial"/>
          <w:b/>
          <w:bCs/>
          <w:szCs w:val="22"/>
          <w:lang w:val="de-DE"/>
        </w:rPr>
        <w:t>)</w:t>
      </w:r>
      <w:r w:rsidRPr="00864C1B">
        <w:rPr>
          <w:rFonts w:cs="Arial"/>
          <w:b/>
          <w:bCs/>
          <w:szCs w:val="22"/>
          <w:lang w:val="de-DE"/>
        </w:rPr>
        <w:t>-Wert kennen!</w:t>
      </w:r>
    </w:p>
    <w:p w:rsidR="00784899" w:rsidRPr="004919EF" w:rsidRDefault="00C272A7" w:rsidP="00227204">
      <w:pPr>
        <w:spacing w:after="60" w:line="312" w:lineRule="auto"/>
        <w:rPr>
          <w:rFonts w:cs="Arial"/>
          <w:sz w:val="22"/>
          <w:szCs w:val="24"/>
          <w:lang w:val="de-AT"/>
        </w:rPr>
      </w:pPr>
      <w:proofErr w:type="spellStart"/>
      <w:r w:rsidRPr="004919EF">
        <w:rPr>
          <w:rFonts w:cs="Arial"/>
          <w:sz w:val="22"/>
          <w:szCs w:val="24"/>
          <w:lang w:val="de-AT"/>
        </w:rPr>
        <w:t>Lipoprotein</w:t>
      </w:r>
      <w:proofErr w:type="spellEnd"/>
      <w:r w:rsidRPr="004919EF">
        <w:rPr>
          <w:rFonts w:cs="Arial"/>
          <w:sz w:val="22"/>
          <w:szCs w:val="24"/>
          <w:lang w:val="de-AT"/>
        </w:rPr>
        <w:t>(a) (</w:t>
      </w:r>
      <w:proofErr w:type="spellStart"/>
      <w:r w:rsidRPr="004919EF">
        <w:rPr>
          <w:rFonts w:cs="Arial"/>
          <w:sz w:val="22"/>
          <w:szCs w:val="24"/>
          <w:lang w:val="de-AT"/>
        </w:rPr>
        <w:t>Lp</w:t>
      </w:r>
      <w:proofErr w:type="spellEnd"/>
      <w:r w:rsidRPr="004919EF">
        <w:rPr>
          <w:rFonts w:cs="Arial"/>
          <w:sz w:val="22"/>
          <w:szCs w:val="24"/>
          <w:lang w:val="de-AT"/>
        </w:rPr>
        <w:t xml:space="preserve">[a]) ist im klinischen Alltag ein scheinbar unbekanntes und unterschätztes Molekül. Doch es spielt als unabhängiger kardiovaskulärer Risikofaktor eine große Rolle. </w:t>
      </w:r>
      <w:proofErr w:type="spellStart"/>
      <w:r w:rsidRPr="004919EF">
        <w:rPr>
          <w:rFonts w:cs="Arial"/>
          <w:sz w:val="22"/>
          <w:szCs w:val="24"/>
          <w:lang w:val="de-AT"/>
        </w:rPr>
        <w:t>Lp</w:t>
      </w:r>
      <w:proofErr w:type="spellEnd"/>
      <w:r w:rsidRPr="004919EF">
        <w:rPr>
          <w:rFonts w:cs="Arial"/>
          <w:sz w:val="22"/>
          <w:szCs w:val="24"/>
          <w:lang w:val="de-AT"/>
        </w:rPr>
        <w:t xml:space="preserve">(a) kann entzündliche Prozesse in den Blutgefäßen hervorrufen und bereits vorhandene Plaques an den Gefäßwänden destabilisieren. </w:t>
      </w:r>
      <w:r w:rsidR="00C26C5F" w:rsidRPr="004919EF">
        <w:rPr>
          <w:rFonts w:cs="Arial"/>
          <w:sz w:val="22"/>
          <w:szCs w:val="24"/>
          <w:lang w:val="de-AT"/>
        </w:rPr>
        <w:t>„</w:t>
      </w:r>
      <w:r w:rsidR="00784899" w:rsidRPr="004919EF">
        <w:rPr>
          <w:rFonts w:cs="Arial"/>
          <w:sz w:val="22"/>
          <w:szCs w:val="24"/>
          <w:lang w:val="de-AT"/>
        </w:rPr>
        <w:t xml:space="preserve">Die Wertigkeit von </w:t>
      </w:r>
      <w:proofErr w:type="spellStart"/>
      <w:r w:rsidR="00784899" w:rsidRPr="004919EF">
        <w:rPr>
          <w:rFonts w:cs="Arial"/>
          <w:sz w:val="22"/>
          <w:szCs w:val="24"/>
          <w:lang w:val="de-AT"/>
        </w:rPr>
        <w:t>Lipoprotein</w:t>
      </w:r>
      <w:proofErr w:type="spellEnd"/>
      <w:r w:rsidR="00784899" w:rsidRPr="004919EF">
        <w:rPr>
          <w:rFonts w:cs="Arial"/>
          <w:sz w:val="22"/>
          <w:szCs w:val="24"/>
          <w:lang w:val="de-AT"/>
        </w:rPr>
        <w:t xml:space="preserve">(a) ist weiterhin in der Allgemeinheit weitgehend unbekannt und wird leider auch in der Ärzteschaft unterschätzt. Vor allem die Tatsache, dass auch ein isoliert erhöhtes </w:t>
      </w:r>
      <w:proofErr w:type="spellStart"/>
      <w:r w:rsidR="00784899" w:rsidRPr="004919EF">
        <w:rPr>
          <w:rFonts w:cs="Arial"/>
          <w:sz w:val="22"/>
          <w:szCs w:val="24"/>
          <w:lang w:val="de-AT"/>
        </w:rPr>
        <w:t>Lp</w:t>
      </w:r>
      <w:proofErr w:type="spellEnd"/>
      <w:r w:rsidR="00784899" w:rsidRPr="004919EF">
        <w:rPr>
          <w:rFonts w:cs="Arial"/>
          <w:sz w:val="22"/>
          <w:szCs w:val="24"/>
          <w:lang w:val="de-AT"/>
        </w:rPr>
        <w:t xml:space="preserve">(a) schon in jungen Jahren zu Gefäßereignissen führen kann. </w:t>
      </w:r>
      <w:r w:rsidR="0059615A" w:rsidRPr="004919EF">
        <w:rPr>
          <w:rFonts w:cs="Arial"/>
          <w:sz w:val="22"/>
          <w:szCs w:val="24"/>
          <w:lang w:val="de-AT"/>
        </w:rPr>
        <w:t>Ebenso ist das Faktum</w:t>
      </w:r>
      <w:r w:rsidR="00784899" w:rsidRPr="004919EF">
        <w:rPr>
          <w:rFonts w:cs="Arial"/>
          <w:sz w:val="22"/>
          <w:szCs w:val="24"/>
          <w:lang w:val="de-AT"/>
        </w:rPr>
        <w:t xml:space="preserve">, dass etwa ein Drittel der </w:t>
      </w:r>
      <w:proofErr w:type="spellStart"/>
      <w:r w:rsidR="00784899" w:rsidRPr="004919EF">
        <w:rPr>
          <w:rFonts w:cs="Arial"/>
          <w:sz w:val="22"/>
          <w:szCs w:val="24"/>
          <w:lang w:val="de-AT"/>
        </w:rPr>
        <w:t>Lp</w:t>
      </w:r>
      <w:proofErr w:type="spellEnd"/>
      <w:r w:rsidR="00784899" w:rsidRPr="004919EF">
        <w:rPr>
          <w:rFonts w:cs="Arial"/>
          <w:sz w:val="22"/>
          <w:szCs w:val="24"/>
          <w:lang w:val="de-AT"/>
        </w:rPr>
        <w:t>(a)-Fraktion im Gesamtcholesterin miterfasst wird, weitgehend unbekannt</w:t>
      </w:r>
      <w:r w:rsidR="00C26C5F" w:rsidRPr="004919EF">
        <w:rPr>
          <w:rFonts w:cs="Arial"/>
          <w:sz w:val="22"/>
          <w:szCs w:val="24"/>
          <w:lang w:val="de-AT"/>
        </w:rPr>
        <w:t>“</w:t>
      </w:r>
      <w:r w:rsidR="001A36B9" w:rsidRPr="004919EF">
        <w:rPr>
          <w:rFonts w:cs="Arial"/>
          <w:sz w:val="22"/>
          <w:szCs w:val="24"/>
          <w:lang w:val="de-AT"/>
        </w:rPr>
        <w:t>,</w:t>
      </w:r>
      <w:r w:rsidR="00C26C5F" w:rsidRPr="004919EF">
        <w:rPr>
          <w:rFonts w:cs="Arial"/>
          <w:sz w:val="22"/>
          <w:szCs w:val="24"/>
          <w:lang w:val="de-AT"/>
        </w:rPr>
        <w:t xml:space="preserve"> so Univ.-Prof. Dr. Helmut F. Sinzinger, Präsident der </w:t>
      </w:r>
      <w:r w:rsidRPr="00D87437">
        <w:rPr>
          <w:rStyle w:val="Hervorhebung"/>
          <w:sz w:val="22"/>
          <w:lang w:val="de-AT"/>
        </w:rPr>
        <w:t>Triple A</w:t>
      </w:r>
      <w:r w:rsidRPr="00D87437">
        <w:rPr>
          <w:rStyle w:val="st"/>
          <w:sz w:val="22"/>
          <w:lang w:val="de-AT"/>
        </w:rPr>
        <w:t xml:space="preserve"> –</w:t>
      </w:r>
      <w:r w:rsidRPr="00D87437">
        <w:rPr>
          <w:rStyle w:val="st"/>
          <w:i/>
          <w:sz w:val="22"/>
          <w:lang w:val="de-AT"/>
        </w:rPr>
        <w:t xml:space="preserve"> Austrian </w:t>
      </w:r>
      <w:proofErr w:type="spellStart"/>
      <w:r w:rsidRPr="00D87437">
        <w:rPr>
          <w:rStyle w:val="Hervorhebung"/>
          <w:sz w:val="22"/>
          <w:lang w:val="de-AT"/>
        </w:rPr>
        <w:t>Apheresis</w:t>
      </w:r>
      <w:proofErr w:type="spellEnd"/>
      <w:r w:rsidRPr="00D87437">
        <w:rPr>
          <w:rStyle w:val="st"/>
          <w:i/>
          <w:sz w:val="22"/>
          <w:lang w:val="de-AT"/>
        </w:rPr>
        <w:t xml:space="preserve"> </w:t>
      </w:r>
      <w:proofErr w:type="spellStart"/>
      <w:r w:rsidRPr="00D87437">
        <w:rPr>
          <w:rStyle w:val="st"/>
          <w:i/>
          <w:sz w:val="22"/>
          <w:lang w:val="de-AT"/>
        </w:rPr>
        <w:t>Association</w:t>
      </w:r>
      <w:proofErr w:type="spellEnd"/>
      <w:r w:rsidRPr="004919EF">
        <w:rPr>
          <w:rStyle w:val="st"/>
          <w:sz w:val="22"/>
          <w:lang w:val="de-AT"/>
        </w:rPr>
        <w:t xml:space="preserve"> und </w:t>
      </w:r>
      <w:r w:rsidR="00C26C5F" w:rsidRPr="004919EF">
        <w:rPr>
          <w:rFonts w:cs="Arial"/>
          <w:sz w:val="22"/>
          <w:szCs w:val="24"/>
          <w:lang w:val="de-AT"/>
        </w:rPr>
        <w:t xml:space="preserve">ärztlicher Leiter des Instituts Athos </w:t>
      </w:r>
      <w:r w:rsidRPr="004919EF">
        <w:rPr>
          <w:rStyle w:val="st"/>
          <w:sz w:val="22"/>
          <w:lang w:val="de-AT"/>
        </w:rPr>
        <w:t xml:space="preserve">– </w:t>
      </w:r>
      <w:r w:rsidR="00C26C5F" w:rsidRPr="004919EF">
        <w:rPr>
          <w:rFonts w:cs="Arial"/>
          <w:sz w:val="22"/>
          <w:szCs w:val="24"/>
          <w:lang w:val="de-AT"/>
        </w:rPr>
        <w:t xml:space="preserve">Institut zur Diagnose und Therapie von </w:t>
      </w:r>
      <w:proofErr w:type="spellStart"/>
      <w:r w:rsidR="00C26C5F" w:rsidRPr="004919EF">
        <w:rPr>
          <w:rFonts w:cs="Arial"/>
          <w:sz w:val="22"/>
          <w:szCs w:val="24"/>
          <w:lang w:val="de-AT"/>
        </w:rPr>
        <w:t>Atherosklerose</w:t>
      </w:r>
      <w:proofErr w:type="spellEnd"/>
      <w:r w:rsidR="00C26C5F" w:rsidRPr="004919EF">
        <w:rPr>
          <w:rFonts w:cs="Arial"/>
          <w:sz w:val="22"/>
          <w:szCs w:val="24"/>
          <w:lang w:val="de-AT"/>
        </w:rPr>
        <w:t xml:space="preserve"> und Fettstoffwechselstörungen</w:t>
      </w:r>
      <w:r w:rsidR="00227204">
        <w:rPr>
          <w:rFonts w:cs="Arial"/>
          <w:sz w:val="22"/>
          <w:szCs w:val="24"/>
          <w:lang w:val="de-AT"/>
        </w:rPr>
        <w:t>.</w:t>
      </w:r>
    </w:p>
    <w:p w:rsidR="00C272A7" w:rsidRPr="004919EF" w:rsidRDefault="00C272A7" w:rsidP="00227204">
      <w:pPr>
        <w:spacing w:after="60" w:line="312" w:lineRule="auto"/>
        <w:rPr>
          <w:rFonts w:cs="Arial"/>
          <w:sz w:val="22"/>
          <w:szCs w:val="24"/>
          <w:lang w:val="de-AT"/>
        </w:rPr>
      </w:pPr>
      <w:r w:rsidRPr="004919EF">
        <w:rPr>
          <w:rFonts w:cs="Arial"/>
          <w:sz w:val="22"/>
          <w:szCs w:val="24"/>
          <w:lang w:val="de-AT"/>
        </w:rPr>
        <w:t>„</w:t>
      </w:r>
      <w:r w:rsidR="00C64E69" w:rsidRPr="004919EF">
        <w:rPr>
          <w:rFonts w:cs="Arial"/>
          <w:sz w:val="22"/>
          <w:szCs w:val="24"/>
          <w:lang w:val="de-AT"/>
        </w:rPr>
        <w:t xml:space="preserve">Deshalb sollte immer nicht nur das LDL-Cholesterin, sondern auch der </w:t>
      </w:r>
      <w:proofErr w:type="spellStart"/>
      <w:r w:rsidR="0059615A" w:rsidRPr="004919EF">
        <w:rPr>
          <w:rFonts w:cs="Arial"/>
          <w:sz w:val="22"/>
          <w:szCs w:val="24"/>
          <w:lang w:val="de-AT"/>
        </w:rPr>
        <w:t>Lp</w:t>
      </w:r>
      <w:proofErr w:type="spellEnd"/>
      <w:r w:rsidR="0059615A" w:rsidRPr="004919EF">
        <w:rPr>
          <w:rFonts w:cs="Arial"/>
          <w:sz w:val="22"/>
          <w:szCs w:val="24"/>
          <w:lang w:val="de-AT"/>
        </w:rPr>
        <w:t>(a)-</w:t>
      </w:r>
      <w:r w:rsidR="00C64E69" w:rsidRPr="004919EF">
        <w:rPr>
          <w:rFonts w:cs="Arial"/>
          <w:sz w:val="22"/>
          <w:szCs w:val="24"/>
          <w:lang w:val="de-AT"/>
        </w:rPr>
        <w:t xml:space="preserve">Wert bestimmt werden. Auch das alleinige Vorliegen eines erhöhten </w:t>
      </w:r>
      <w:proofErr w:type="spellStart"/>
      <w:r w:rsidR="00C64E69" w:rsidRPr="004919EF">
        <w:rPr>
          <w:rFonts w:cs="Arial"/>
          <w:sz w:val="22"/>
          <w:szCs w:val="24"/>
          <w:lang w:val="de-AT"/>
        </w:rPr>
        <w:t>Lp</w:t>
      </w:r>
      <w:proofErr w:type="spellEnd"/>
      <w:r w:rsidR="00C64E69" w:rsidRPr="004919EF">
        <w:rPr>
          <w:rFonts w:cs="Arial"/>
          <w:sz w:val="22"/>
          <w:szCs w:val="24"/>
          <w:lang w:val="de-AT"/>
        </w:rPr>
        <w:t xml:space="preserve">(a)-Wertes, bei sonst im Normbereich liegenden </w:t>
      </w:r>
      <w:r w:rsidR="0013773C" w:rsidRPr="004919EF">
        <w:rPr>
          <w:rFonts w:cs="Arial"/>
          <w:sz w:val="22"/>
          <w:szCs w:val="24"/>
          <w:lang w:val="de-AT"/>
        </w:rPr>
        <w:t>(LDL-)</w:t>
      </w:r>
      <w:r w:rsidR="00C64E69" w:rsidRPr="004919EF">
        <w:rPr>
          <w:rFonts w:cs="Arial"/>
          <w:sz w:val="22"/>
          <w:szCs w:val="24"/>
          <w:lang w:val="de-AT"/>
        </w:rPr>
        <w:t>Cholesterin-Werten, stellt eine Gefahr für die Entstehung von Atherosklerose und kardiovaskulären Ereignissen dar</w:t>
      </w:r>
      <w:r w:rsidRPr="004919EF">
        <w:rPr>
          <w:rFonts w:cs="Arial"/>
          <w:sz w:val="22"/>
          <w:szCs w:val="24"/>
          <w:lang w:val="de-AT"/>
        </w:rPr>
        <w:t>“, so Sinzinger weiter</w:t>
      </w:r>
      <w:r w:rsidR="003435FC" w:rsidRPr="004919EF">
        <w:rPr>
          <w:rFonts w:cs="Arial"/>
          <w:sz w:val="22"/>
          <w:szCs w:val="24"/>
          <w:lang w:val="de-AT"/>
        </w:rPr>
        <w:t xml:space="preserve">. </w:t>
      </w:r>
    </w:p>
    <w:p w:rsidR="001A36B9" w:rsidRPr="001A36B9" w:rsidRDefault="001A36B9" w:rsidP="001A36B9">
      <w:pPr>
        <w:autoSpaceDE w:val="0"/>
        <w:autoSpaceDN w:val="0"/>
        <w:adjustRightInd w:val="0"/>
        <w:spacing w:before="120" w:line="312" w:lineRule="auto"/>
        <w:rPr>
          <w:rFonts w:cs="Arial"/>
          <w:b/>
          <w:bCs/>
          <w:szCs w:val="22"/>
          <w:lang w:val="de-DE"/>
        </w:rPr>
      </w:pPr>
      <w:proofErr w:type="spellStart"/>
      <w:r w:rsidRPr="001A36B9">
        <w:rPr>
          <w:rFonts w:cs="Arial"/>
          <w:b/>
          <w:bCs/>
          <w:szCs w:val="22"/>
          <w:lang w:val="de-DE"/>
        </w:rPr>
        <w:t>Lp</w:t>
      </w:r>
      <w:proofErr w:type="spellEnd"/>
      <w:r w:rsidRPr="001A36B9">
        <w:rPr>
          <w:rFonts w:cs="Arial"/>
          <w:b/>
          <w:bCs/>
          <w:szCs w:val="22"/>
          <w:lang w:val="de-DE"/>
        </w:rPr>
        <w:t>(a) aus der Sicht der Labordiagnostik</w:t>
      </w:r>
    </w:p>
    <w:p w:rsidR="004919EF" w:rsidRDefault="001A36B9" w:rsidP="000E3536">
      <w:pPr>
        <w:autoSpaceDE w:val="0"/>
        <w:autoSpaceDN w:val="0"/>
        <w:adjustRightInd w:val="0"/>
        <w:spacing w:after="60" w:line="312" w:lineRule="auto"/>
        <w:rPr>
          <w:rFonts w:cs="Arial"/>
          <w:sz w:val="22"/>
          <w:lang w:val="de-AT"/>
        </w:rPr>
      </w:pPr>
      <w:r w:rsidRPr="004919EF">
        <w:rPr>
          <w:rFonts w:cs="Arial"/>
          <w:sz w:val="22"/>
          <w:lang w:val="de-AT"/>
        </w:rPr>
        <w:t xml:space="preserve">„Die Standardisierbarkeit der </w:t>
      </w:r>
      <w:proofErr w:type="spellStart"/>
      <w:r w:rsidRPr="004919EF">
        <w:rPr>
          <w:rFonts w:cs="Arial"/>
          <w:sz w:val="22"/>
          <w:lang w:val="de-AT"/>
        </w:rPr>
        <w:t>Lp</w:t>
      </w:r>
      <w:proofErr w:type="spellEnd"/>
      <w:r w:rsidRPr="004919EF">
        <w:rPr>
          <w:rFonts w:cs="Arial"/>
          <w:sz w:val="22"/>
          <w:lang w:val="de-AT"/>
        </w:rPr>
        <w:t xml:space="preserve">(a)-Tests </w:t>
      </w:r>
      <w:r w:rsidR="003435FC" w:rsidRPr="004919EF">
        <w:rPr>
          <w:rFonts w:cs="Arial"/>
          <w:sz w:val="22"/>
          <w:lang w:val="de-AT"/>
        </w:rPr>
        <w:t xml:space="preserve">ist </w:t>
      </w:r>
      <w:r w:rsidRPr="004919EF">
        <w:rPr>
          <w:rFonts w:cs="Arial"/>
          <w:sz w:val="22"/>
          <w:lang w:val="de-AT"/>
        </w:rPr>
        <w:t xml:space="preserve">von großer Wichtigkeit“, so Univ.-Prof. Dr. Stylianos Kapiotis, Ärztlicher Leiter und Geschäftsführer LABCON GmbH – medizinisches </w:t>
      </w:r>
      <w:r w:rsidRPr="004919EF">
        <w:rPr>
          <w:rFonts w:cs="Arial"/>
          <w:sz w:val="22"/>
          <w:lang w:val="de-AT"/>
        </w:rPr>
        <w:lastRenderedPageBreak/>
        <w:t xml:space="preserve">Diagnostik- und Servicezentrum. „Leider gab es lange keine Standardisierung der verschiedenen </w:t>
      </w:r>
      <w:proofErr w:type="spellStart"/>
      <w:r w:rsidRPr="004919EF">
        <w:rPr>
          <w:rFonts w:cs="Arial"/>
          <w:sz w:val="22"/>
          <w:lang w:val="de-AT"/>
        </w:rPr>
        <w:t>Lp</w:t>
      </w:r>
      <w:proofErr w:type="spellEnd"/>
      <w:r w:rsidRPr="004919EF">
        <w:rPr>
          <w:rFonts w:cs="Arial"/>
          <w:sz w:val="22"/>
          <w:lang w:val="de-AT"/>
        </w:rPr>
        <w:t>(a)-Labortests, was eine Vergleichbarkeit der Ergebnisse verschiedener Labors schwierig gemacht hat. Inzwischen wurde einerseits ein internationaler Standard verfügbar und damit die Vergleichbarkeit der Tests deutlich verbessert.</w:t>
      </w:r>
      <w:r w:rsidR="00D87437">
        <w:rPr>
          <w:rFonts w:cs="Arial"/>
          <w:sz w:val="22"/>
          <w:lang w:val="de-AT"/>
        </w:rPr>
        <w:t>“</w:t>
      </w:r>
    </w:p>
    <w:p w:rsidR="004919EF" w:rsidRPr="004919EF" w:rsidRDefault="004919EF" w:rsidP="000E3536">
      <w:pPr>
        <w:spacing w:after="60" w:line="312" w:lineRule="auto"/>
        <w:rPr>
          <w:rFonts w:cs="Arial"/>
          <w:sz w:val="22"/>
          <w:szCs w:val="24"/>
          <w:lang w:val="de-AT"/>
        </w:rPr>
      </w:pPr>
      <w:r w:rsidRPr="004919EF">
        <w:rPr>
          <w:rFonts w:cs="Arial"/>
          <w:sz w:val="22"/>
          <w:szCs w:val="24"/>
          <w:lang w:val="de-AT"/>
        </w:rPr>
        <w:t xml:space="preserve">Der </w:t>
      </w:r>
      <w:proofErr w:type="spellStart"/>
      <w:r w:rsidRPr="004919EF">
        <w:rPr>
          <w:rFonts w:cs="Arial"/>
          <w:sz w:val="22"/>
          <w:szCs w:val="24"/>
          <w:lang w:val="de-AT"/>
        </w:rPr>
        <w:t>Lp</w:t>
      </w:r>
      <w:proofErr w:type="spellEnd"/>
      <w:r w:rsidRPr="004919EF">
        <w:rPr>
          <w:rFonts w:cs="Arial"/>
          <w:sz w:val="22"/>
          <w:szCs w:val="24"/>
          <w:lang w:val="de-AT"/>
        </w:rPr>
        <w:t xml:space="preserve">(a)-Wert sollte bei Männern und bei Frauen unter 30 mg/dl liegen. Ein Anstieg des kardiovaskulären Risikos beginnt ab </w:t>
      </w:r>
      <w:proofErr w:type="spellStart"/>
      <w:r w:rsidRPr="004919EF">
        <w:rPr>
          <w:rFonts w:cs="Arial"/>
          <w:sz w:val="22"/>
          <w:szCs w:val="24"/>
          <w:lang w:val="de-AT"/>
        </w:rPr>
        <w:t>Lp</w:t>
      </w:r>
      <w:proofErr w:type="spellEnd"/>
      <w:r w:rsidRPr="004919EF">
        <w:rPr>
          <w:rFonts w:cs="Arial"/>
          <w:sz w:val="22"/>
          <w:szCs w:val="24"/>
          <w:lang w:val="de-AT"/>
        </w:rPr>
        <w:t>(a)-Werten von etwa 25 mg/dl.</w:t>
      </w:r>
    </w:p>
    <w:p w:rsidR="004919EF" w:rsidRPr="004919EF" w:rsidRDefault="004919EF" w:rsidP="000E3536">
      <w:pPr>
        <w:spacing w:after="60" w:line="312" w:lineRule="auto"/>
        <w:rPr>
          <w:rFonts w:cs="Arial"/>
          <w:sz w:val="22"/>
          <w:lang w:val="de-AT"/>
        </w:rPr>
      </w:pPr>
      <w:r w:rsidRPr="004919EF">
        <w:rPr>
          <w:rFonts w:cs="Arial"/>
          <w:sz w:val="22"/>
          <w:lang w:val="de-AT"/>
        </w:rPr>
        <w:t xml:space="preserve">Kapiotis: „Leider wird derzeit von verschiedenen Labors/Testherstellern das Ergebnis noch abwechselnd in mg/dl oder molaren Einheiten angegeben, was zu einiger Verwirrung führt. Die Referenzwerte betragen je nach Test dann entweder &lt;30 mg/dl oder &lt;75nmol/l.“ </w:t>
      </w:r>
    </w:p>
    <w:p w:rsidR="001A36B9" w:rsidRPr="004919EF" w:rsidRDefault="001A36B9" w:rsidP="000E3536">
      <w:pPr>
        <w:autoSpaceDE w:val="0"/>
        <w:autoSpaceDN w:val="0"/>
        <w:adjustRightInd w:val="0"/>
        <w:spacing w:after="60" w:line="312" w:lineRule="auto"/>
        <w:rPr>
          <w:rFonts w:cs="Arial"/>
          <w:sz w:val="22"/>
          <w:lang w:val="de-AT"/>
        </w:rPr>
      </w:pPr>
      <w:r w:rsidRPr="004919EF">
        <w:rPr>
          <w:rFonts w:cs="Arial"/>
          <w:sz w:val="22"/>
          <w:lang w:val="de-AT"/>
        </w:rPr>
        <w:t xml:space="preserve">Eine einmalige Bestimmung </w:t>
      </w:r>
      <w:proofErr w:type="gramStart"/>
      <w:r w:rsidRPr="004919EF">
        <w:rPr>
          <w:rFonts w:cs="Arial"/>
          <w:sz w:val="22"/>
          <w:lang w:val="de-AT"/>
        </w:rPr>
        <w:t>des</w:t>
      </w:r>
      <w:proofErr w:type="gramEnd"/>
      <w:r w:rsidRPr="004919EF">
        <w:rPr>
          <w:rFonts w:cs="Arial"/>
          <w:sz w:val="22"/>
          <w:lang w:val="de-AT"/>
        </w:rPr>
        <w:t xml:space="preserve"> </w:t>
      </w:r>
      <w:proofErr w:type="spellStart"/>
      <w:r w:rsidRPr="004919EF">
        <w:rPr>
          <w:rFonts w:cs="Arial"/>
          <w:sz w:val="22"/>
          <w:lang w:val="de-AT"/>
        </w:rPr>
        <w:t>Lp</w:t>
      </w:r>
      <w:proofErr w:type="spellEnd"/>
      <w:r w:rsidRPr="004919EF">
        <w:rPr>
          <w:rFonts w:cs="Arial"/>
          <w:sz w:val="22"/>
          <w:lang w:val="de-AT"/>
        </w:rPr>
        <w:t xml:space="preserve">(a) ist ausreichend, denn der </w:t>
      </w:r>
      <w:proofErr w:type="spellStart"/>
      <w:r w:rsidRPr="004919EF">
        <w:rPr>
          <w:rFonts w:cs="Arial"/>
          <w:sz w:val="22"/>
          <w:lang w:val="de-AT"/>
        </w:rPr>
        <w:t>Lp</w:t>
      </w:r>
      <w:proofErr w:type="spellEnd"/>
      <w:r w:rsidRPr="004919EF">
        <w:rPr>
          <w:rFonts w:cs="Arial"/>
          <w:sz w:val="22"/>
          <w:lang w:val="de-AT"/>
        </w:rPr>
        <w:t>(a)-Wert ändert sich im Laufe des Lebens nicht signifikant.</w:t>
      </w:r>
    </w:p>
    <w:p w:rsidR="001A36B9" w:rsidRPr="00B84DC9" w:rsidRDefault="001A36B9" w:rsidP="000E3536">
      <w:pPr>
        <w:autoSpaceDE w:val="0"/>
        <w:autoSpaceDN w:val="0"/>
        <w:adjustRightInd w:val="0"/>
        <w:spacing w:before="120" w:line="312" w:lineRule="auto"/>
        <w:rPr>
          <w:rFonts w:cs="Arial"/>
          <w:b/>
          <w:bCs/>
          <w:szCs w:val="22"/>
        </w:rPr>
      </w:pPr>
      <w:proofErr w:type="spellStart"/>
      <w:proofErr w:type="gramStart"/>
      <w:r w:rsidRPr="00B84DC9">
        <w:rPr>
          <w:rFonts w:cs="Arial"/>
          <w:b/>
          <w:bCs/>
          <w:szCs w:val="22"/>
        </w:rPr>
        <w:t>Lp</w:t>
      </w:r>
      <w:proofErr w:type="spellEnd"/>
      <w:r w:rsidRPr="00B84DC9">
        <w:rPr>
          <w:rFonts w:cs="Arial"/>
          <w:b/>
          <w:bCs/>
          <w:szCs w:val="22"/>
        </w:rPr>
        <w:t>(</w:t>
      </w:r>
      <w:proofErr w:type="gramEnd"/>
      <w:r w:rsidRPr="00B84DC9">
        <w:rPr>
          <w:rFonts w:cs="Arial"/>
          <w:b/>
          <w:bCs/>
          <w:szCs w:val="22"/>
        </w:rPr>
        <w:t xml:space="preserve">a)-Screening – </w:t>
      </w:r>
      <w:proofErr w:type="spellStart"/>
      <w:r w:rsidRPr="00B84DC9">
        <w:rPr>
          <w:rFonts w:cs="Arial"/>
          <w:b/>
          <w:bCs/>
          <w:szCs w:val="22"/>
        </w:rPr>
        <w:t>wann</w:t>
      </w:r>
      <w:proofErr w:type="spellEnd"/>
      <w:r w:rsidRPr="00B84DC9">
        <w:rPr>
          <w:rFonts w:cs="Arial"/>
          <w:b/>
          <w:bCs/>
          <w:szCs w:val="22"/>
        </w:rPr>
        <w:t xml:space="preserve"> </w:t>
      </w:r>
      <w:proofErr w:type="spellStart"/>
      <w:r w:rsidRPr="00B84DC9">
        <w:rPr>
          <w:rFonts w:cs="Arial"/>
          <w:b/>
          <w:bCs/>
          <w:szCs w:val="22"/>
        </w:rPr>
        <w:t>sinnvoll</w:t>
      </w:r>
      <w:proofErr w:type="spellEnd"/>
      <w:r w:rsidRPr="00B84DC9">
        <w:rPr>
          <w:rFonts w:cs="Arial"/>
          <w:b/>
          <w:bCs/>
          <w:szCs w:val="22"/>
        </w:rPr>
        <w:t>?</w:t>
      </w:r>
    </w:p>
    <w:p w:rsidR="001A36B9" w:rsidRPr="004919EF" w:rsidRDefault="004919EF" w:rsidP="000E3536">
      <w:pPr>
        <w:autoSpaceDE w:val="0"/>
        <w:autoSpaceDN w:val="0"/>
        <w:adjustRightInd w:val="0"/>
        <w:spacing w:after="60" w:line="312" w:lineRule="auto"/>
        <w:rPr>
          <w:rFonts w:cs="Arial"/>
          <w:sz w:val="22"/>
          <w:lang w:val="de-AT"/>
        </w:rPr>
      </w:pPr>
      <w:r>
        <w:rPr>
          <w:rFonts w:cs="Arial"/>
          <w:sz w:val="22"/>
          <w:lang w:val="de-AT"/>
        </w:rPr>
        <w:t>A</w:t>
      </w:r>
      <w:r w:rsidRPr="004919EF">
        <w:rPr>
          <w:rFonts w:cs="Arial"/>
          <w:sz w:val="22"/>
          <w:lang w:val="de-AT"/>
        </w:rPr>
        <w:t xml:space="preserve">lle wesentlichen </w:t>
      </w:r>
      <w:proofErr w:type="spellStart"/>
      <w:r w:rsidRPr="004919EF">
        <w:rPr>
          <w:rFonts w:cs="Arial"/>
          <w:sz w:val="22"/>
          <w:lang w:val="de-AT"/>
        </w:rPr>
        <w:t>Diagnostikahersteller</w:t>
      </w:r>
      <w:proofErr w:type="spellEnd"/>
      <w:r w:rsidRPr="004919EF">
        <w:rPr>
          <w:rFonts w:cs="Arial"/>
          <w:sz w:val="22"/>
          <w:lang w:val="de-AT"/>
        </w:rPr>
        <w:t xml:space="preserve"> </w:t>
      </w:r>
      <w:r>
        <w:rPr>
          <w:rFonts w:cs="Arial"/>
          <w:sz w:val="22"/>
          <w:lang w:val="de-AT"/>
        </w:rPr>
        <w:t xml:space="preserve">haben inzwischen </w:t>
      </w:r>
      <w:r w:rsidRPr="004919EF">
        <w:rPr>
          <w:rFonts w:cs="Arial"/>
          <w:sz w:val="22"/>
          <w:lang w:val="de-AT"/>
        </w:rPr>
        <w:t>vollautomatisierte Testsysteme auf den Markt gebracht</w:t>
      </w:r>
      <w:r>
        <w:rPr>
          <w:rFonts w:cs="Arial"/>
          <w:sz w:val="22"/>
          <w:lang w:val="de-AT"/>
        </w:rPr>
        <w:t xml:space="preserve"> und a</w:t>
      </w:r>
      <w:r w:rsidRPr="004919EF">
        <w:rPr>
          <w:rFonts w:cs="Arial"/>
          <w:sz w:val="22"/>
          <w:lang w:val="de-AT"/>
        </w:rPr>
        <w:t xml:space="preserve">uch der Analysenpreis ist inzwischen deutlich gefallen, was ein breiteres Screening von Risikopatienten* ermöglicht. </w:t>
      </w:r>
      <w:r>
        <w:rPr>
          <w:rFonts w:cs="Arial"/>
          <w:sz w:val="22"/>
          <w:lang w:val="de-AT"/>
        </w:rPr>
        <w:t>Kapiotis: „</w:t>
      </w:r>
      <w:r w:rsidR="001A36B9" w:rsidRPr="004919EF">
        <w:rPr>
          <w:rFonts w:cs="Arial"/>
          <w:sz w:val="22"/>
          <w:lang w:val="de-AT"/>
        </w:rPr>
        <w:t xml:space="preserve">Empfehlungen der verschiedenen internationalen Fachgesellschaften gehen prinzipiell in die Richtung, dass ein Screening der Allgemeinbevölkerung (noch) nicht empfohlen wird. Stattdessen wird derzeit die Messung besonders bei frühzeitiger KHK bzw. Insult (Schlaganfall) empfohlen. </w:t>
      </w:r>
      <w:proofErr w:type="spellStart"/>
      <w:r w:rsidR="001A36B9" w:rsidRPr="004919EF">
        <w:rPr>
          <w:rFonts w:cs="Arial"/>
          <w:sz w:val="22"/>
          <w:lang w:val="de-AT"/>
        </w:rPr>
        <w:t>Weiters</w:t>
      </w:r>
      <w:proofErr w:type="spellEnd"/>
      <w:r w:rsidR="001A36B9" w:rsidRPr="004919EF">
        <w:rPr>
          <w:rFonts w:cs="Arial"/>
          <w:sz w:val="22"/>
          <w:lang w:val="de-AT"/>
        </w:rPr>
        <w:t xml:space="preserve"> gibt es Empfehlungen für eine Messung bei klinischen </w:t>
      </w:r>
      <w:proofErr w:type="spellStart"/>
      <w:r w:rsidR="001A36B9" w:rsidRPr="004919EF">
        <w:rPr>
          <w:rFonts w:cs="Arial"/>
          <w:sz w:val="22"/>
          <w:lang w:val="de-AT"/>
        </w:rPr>
        <w:t>Risikoscores</w:t>
      </w:r>
      <w:proofErr w:type="spellEnd"/>
      <w:r>
        <w:rPr>
          <w:rFonts w:cs="Arial"/>
          <w:sz w:val="22"/>
          <w:lang w:val="de-AT"/>
        </w:rPr>
        <w:t>.</w:t>
      </w:r>
      <w:r w:rsidR="001A36B9" w:rsidRPr="004919EF">
        <w:rPr>
          <w:rFonts w:cs="Arial"/>
          <w:sz w:val="22"/>
          <w:lang w:val="de-AT"/>
        </w:rPr>
        <w:t xml:space="preserve"> Eine weitere Zielgruppe für die </w:t>
      </w:r>
      <w:proofErr w:type="spellStart"/>
      <w:r w:rsidR="001A36B9" w:rsidRPr="004919EF">
        <w:rPr>
          <w:rFonts w:cs="Arial"/>
          <w:sz w:val="22"/>
          <w:lang w:val="de-AT"/>
        </w:rPr>
        <w:t>Lp</w:t>
      </w:r>
      <w:proofErr w:type="spellEnd"/>
      <w:r w:rsidR="001A36B9" w:rsidRPr="004919EF">
        <w:rPr>
          <w:rFonts w:cs="Arial"/>
          <w:sz w:val="22"/>
          <w:lang w:val="de-AT"/>
        </w:rPr>
        <w:t xml:space="preserve">(a)-Bestimmung sind Patienten mit Nierenerkrankungen bzw. </w:t>
      </w:r>
      <w:proofErr w:type="spellStart"/>
      <w:r w:rsidR="001A36B9" w:rsidRPr="004919EF">
        <w:rPr>
          <w:rFonts w:cs="Arial"/>
          <w:sz w:val="22"/>
          <w:lang w:val="de-AT"/>
        </w:rPr>
        <w:t>Hämodialysepatienten</w:t>
      </w:r>
      <w:proofErr w:type="spellEnd"/>
      <w:r w:rsidR="001A36B9" w:rsidRPr="004919EF">
        <w:rPr>
          <w:rFonts w:cs="Arial"/>
          <w:sz w:val="22"/>
          <w:lang w:val="de-AT"/>
        </w:rPr>
        <w:t xml:space="preserve">, weil diese regelmäßig erhöhte </w:t>
      </w:r>
      <w:proofErr w:type="spellStart"/>
      <w:r w:rsidR="001A36B9" w:rsidRPr="004919EF">
        <w:rPr>
          <w:rFonts w:cs="Arial"/>
          <w:sz w:val="22"/>
          <w:lang w:val="de-AT"/>
        </w:rPr>
        <w:t>Lp</w:t>
      </w:r>
      <w:proofErr w:type="spellEnd"/>
      <w:r w:rsidR="001A36B9" w:rsidRPr="004919EF">
        <w:rPr>
          <w:rFonts w:cs="Arial"/>
          <w:sz w:val="22"/>
          <w:lang w:val="de-AT"/>
        </w:rPr>
        <w:t>(a)-Spiegel aufweisen.</w:t>
      </w:r>
      <w:r>
        <w:rPr>
          <w:rFonts w:cs="Arial"/>
          <w:sz w:val="22"/>
          <w:lang w:val="de-AT"/>
        </w:rPr>
        <w:t>“</w:t>
      </w:r>
      <w:r w:rsidR="001A36B9" w:rsidRPr="004919EF">
        <w:rPr>
          <w:rFonts w:cs="Arial"/>
          <w:sz w:val="22"/>
          <w:lang w:val="de-AT"/>
        </w:rPr>
        <w:t xml:space="preserve"> </w:t>
      </w:r>
    </w:p>
    <w:p w:rsidR="001A36B9" w:rsidRPr="004919EF" w:rsidRDefault="004919EF" w:rsidP="000E3536">
      <w:pPr>
        <w:spacing w:after="60" w:line="312" w:lineRule="auto"/>
        <w:rPr>
          <w:rFonts w:cs="Arial"/>
          <w:sz w:val="22"/>
          <w:szCs w:val="24"/>
          <w:lang w:val="de-AT"/>
        </w:rPr>
      </w:pPr>
      <w:r w:rsidRPr="004919EF">
        <w:rPr>
          <w:rFonts w:cs="Arial"/>
          <w:sz w:val="22"/>
          <w:szCs w:val="24"/>
          <w:lang w:val="de-AT"/>
        </w:rPr>
        <w:t xml:space="preserve">Und: </w:t>
      </w:r>
      <w:r w:rsidR="003435FC" w:rsidRPr="004919EF">
        <w:rPr>
          <w:rFonts w:cs="Arial"/>
          <w:sz w:val="22"/>
          <w:szCs w:val="24"/>
          <w:lang w:val="de-AT"/>
        </w:rPr>
        <w:t xml:space="preserve">Treten in einer Familie frühzeitig Gefäßereignisse auf, sollte bei den Kindern der </w:t>
      </w:r>
      <w:proofErr w:type="spellStart"/>
      <w:r w:rsidR="003435FC" w:rsidRPr="004919EF">
        <w:rPr>
          <w:rFonts w:cs="Arial"/>
          <w:sz w:val="22"/>
          <w:szCs w:val="24"/>
          <w:lang w:val="de-AT"/>
        </w:rPr>
        <w:t>Lp</w:t>
      </w:r>
      <w:proofErr w:type="spellEnd"/>
      <w:r w:rsidR="003435FC" w:rsidRPr="004919EF">
        <w:rPr>
          <w:rFonts w:cs="Arial"/>
          <w:sz w:val="22"/>
          <w:szCs w:val="24"/>
          <w:lang w:val="de-AT"/>
        </w:rPr>
        <w:t>(a)-Wert bereits vor dem 6. Lebensjahr bestimmt werden.</w:t>
      </w:r>
      <w:r w:rsidR="003435FC" w:rsidRPr="004919EF">
        <w:rPr>
          <w:rFonts w:cs="Arial"/>
          <w:sz w:val="22"/>
          <w:szCs w:val="24"/>
          <w:vertAlign w:val="superscript"/>
          <w:lang w:val="de-AT"/>
        </w:rPr>
        <w:footnoteReference w:id="1"/>
      </w:r>
    </w:p>
    <w:p w:rsidR="00C272A7" w:rsidRPr="004E7479" w:rsidRDefault="00C272A7" w:rsidP="00C272A7">
      <w:pPr>
        <w:autoSpaceDE w:val="0"/>
        <w:autoSpaceDN w:val="0"/>
        <w:adjustRightInd w:val="0"/>
        <w:spacing w:before="120" w:line="312" w:lineRule="auto"/>
        <w:rPr>
          <w:rFonts w:cs="Arial"/>
          <w:b/>
          <w:bCs/>
          <w:szCs w:val="22"/>
          <w:lang w:val="de-DE"/>
        </w:rPr>
      </w:pPr>
      <w:r w:rsidRPr="004E7479">
        <w:rPr>
          <w:rFonts w:cs="Arial"/>
          <w:b/>
          <w:bCs/>
          <w:szCs w:val="22"/>
          <w:lang w:val="de-DE"/>
        </w:rPr>
        <w:t xml:space="preserve">Therapeutisches Vorgehen bei erhöhtem </w:t>
      </w:r>
      <w:proofErr w:type="spellStart"/>
      <w:r w:rsidRPr="004E7479">
        <w:rPr>
          <w:rFonts w:cs="Arial"/>
          <w:b/>
          <w:bCs/>
          <w:szCs w:val="22"/>
          <w:lang w:val="de-DE"/>
        </w:rPr>
        <w:t>Lp</w:t>
      </w:r>
      <w:proofErr w:type="spellEnd"/>
      <w:r w:rsidRPr="004E7479">
        <w:rPr>
          <w:rFonts w:cs="Arial"/>
          <w:b/>
          <w:bCs/>
          <w:szCs w:val="22"/>
          <w:lang w:val="de-DE"/>
        </w:rPr>
        <w:t>(a)-Wert</w:t>
      </w:r>
    </w:p>
    <w:p w:rsidR="00C272A7" w:rsidRPr="004919EF" w:rsidRDefault="00C272A7" w:rsidP="00E106DF">
      <w:pPr>
        <w:spacing w:after="120" w:line="312" w:lineRule="auto"/>
        <w:rPr>
          <w:rFonts w:cs="Arial"/>
          <w:sz w:val="22"/>
          <w:szCs w:val="24"/>
          <w:lang w:val="de-AT"/>
        </w:rPr>
      </w:pPr>
      <w:r w:rsidRPr="004919EF">
        <w:rPr>
          <w:rFonts w:cs="Arial"/>
          <w:sz w:val="22"/>
          <w:szCs w:val="24"/>
          <w:lang w:val="de-AT"/>
        </w:rPr>
        <w:t>„Wird eine Hyper-</w:t>
      </w:r>
      <w:proofErr w:type="spellStart"/>
      <w:r w:rsidRPr="004919EF">
        <w:rPr>
          <w:rFonts w:cs="Arial"/>
          <w:sz w:val="22"/>
          <w:szCs w:val="24"/>
          <w:lang w:val="de-AT"/>
        </w:rPr>
        <w:t>Lp</w:t>
      </w:r>
      <w:proofErr w:type="spellEnd"/>
      <w:r w:rsidRPr="004919EF">
        <w:rPr>
          <w:rFonts w:cs="Arial"/>
          <w:sz w:val="22"/>
          <w:szCs w:val="24"/>
          <w:lang w:val="de-AT"/>
        </w:rPr>
        <w:t>(a)-</w:t>
      </w:r>
      <w:proofErr w:type="spellStart"/>
      <w:r w:rsidRPr="004919EF">
        <w:rPr>
          <w:rFonts w:cs="Arial"/>
          <w:sz w:val="22"/>
          <w:szCs w:val="24"/>
          <w:lang w:val="de-AT"/>
        </w:rPr>
        <w:t>ämie</w:t>
      </w:r>
      <w:proofErr w:type="spellEnd"/>
      <w:r w:rsidRPr="004919EF">
        <w:rPr>
          <w:rFonts w:cs="Arial"/>
          <w:sz w:val="22"/>
          <w:szCs w:val="24"/>
          <w:lang w:val="de-AT"/>
        </w:rPr>
        <w:t xml:space="preserve"> diagnostiziert – was sehr häufig im Rahmen eines Familienscreenings, nachdem ein Familienmitglied an einem unerwarteten Myokardinfarkt erkrankt ist, geschieht – muss primär das gesamte Spektrum der </w:t>
      </w:r>
      <w:proofErr w:type="spellStart"/>
      <w:r w:rsidRPr="004919EF">
        <w:rPr>
          <w:rFonts w:cs="Arial"/>
          <w:sz w:val="22"/>
          <w:szCs w:val="24"/>
          <w:lang w:val="de-AT"/>
        </w:rPr>
        <w:t>atherogenen</w:t>
      </w:r>
      <w:proofErr w:type="spellEnd"/>
      <w:r w:rsidRPr="004919EF">
        <w:rPr>
          <w:rFonts w:cs="Arial"/>
          <w:sz w:val="22"/>
          <w:szCs w:val="24"/>
          <w:lang w:val="de-AT"/>
        </w:rPr>
        <w:t xml:space="preserve"> Risikofaktoren evaluiert werden. Generell ist eine Lebensstilmodifikation erforderlich, was zwar nicht zu einer Reduktion des </w:t>
      </w:r>
      <w:proofErr w:type="spellStart"/>
      <w:r w:rsidRPr="004919EF">
        <w:rPr>
          <w:rFonts w:cs="Arial"/>
          <w:sz w:val="22"/>
          <w:szCs w:val="24"/>
          <w:lang w:val="de-AT"/>
        </w:rPr>
        <w:t>Lp</w:t>
      </w:r>
      <w:proofErr w:type="spellEnd"/>
      <w:r w:rsidRPr="004919EF">
        <w:rPr>
          <w:rFonts w:cs="Arial"/>
          <w:sz w:val="22"/>
          <w:szCs w:val="24"/>
          <w:lang w:val="de-AT"/>
        </w:rPr>
        <w:t xml:space="preserve">(a)-Spiegels führt, jedoch die Kumulation an Risikofaktoren verhindern kann“, so Univ.-Prof. Dr. Kurt </w:t>
      </w:r>
      <w:proofErr w:type="spellStart"/>
      <w:r w:rsidRPr="004919EF">
        <w:rPr>
          <w:rFonts w:cs="Arial"/>
          <w:sz w:val="22"/>
          <w:szCs w:val="24"/>
          <w:lang w:val="de-AT"/>
        </w:rPr>
        <w:t>Derfler</w:t>
      </w:r>
      <w:proofErr w:type="spellEnd"/>
      <w:r w:rsidRPr="004919EF">
        <w:rPr>
          <w:rFonts w:cs="Arial"/>
          <w:sz w:val="22"/>
          <w:szCs w:val="24"/>
          <w:lang w:val="de-AT"/>
        </w:rPr>
        <w:t xml:space="preserve">, Universitätsklinik Interne Medizin III – Klinische Abteilung für Nephrologie und Dialyse, </w:t>
      </w:r>
      <w:proofErr w:type="spellStart"/>
      <w:r w:rsidRPr="004919EF">
        <w:rPr>
          <w:rFonts w:cs="Arial"/>
          <w:sz w:val="22"/>
          <w:szCs w:val="24"/>
          <w:lang w:val="de-AT"/>
        </w:rPr>
        <w:t>Apherese</w:t>
      </w:r>
      <w:proofErr w:type="spellEnd"/>
      <w:r w:rsidRPr="004919EF">
        <w:rPr>
          <w:rFonts w:cs="Arial"/>
          <w:sz w:val="22"/>
          <w:szCs w:val="24"/>
          <w:lang w:val="de-AT"/>
        </w:rPr>
        <w:t xml:space="preserve"> Station 13 H2.</w:t>
      </w:r>
    </w:p>
    <w:p w:rsidR="00C64E69" w:rsidRPr="004919EF" w:rsidRDefault="00C64E69" w:rsidP="001E3F46">
      <w:pPr>
        <w:spacing w:after="120" w:line="312" w:lineRule="auto"/>
        <w:rPr>
          <w:rFonts w:cs="Arial"/>
          <w:sz w:val="22"/>
          <w:szCs w:val="24"/>
          <w:lang w:val="de-AT"/>
        </w:rPr>
      </w:pPr>
      <w:r w:rsidRPr="004919EF">
        <w:rPr>
          <w:rFonts w:cs="Arial"/>
          <w:sz w:val="22"/>
          <w:szCs w:val="24"/>
          <w:lang w:val="de-AT"/>
        </w:rPr>
        <w:t xml:space="preserve">Mittels derzeit verfügbarer Pharmakotherapie kann </w:t>
      </w:r>
      <w:proofErr w:type="spellStart"/>
      <w:r w:rsidRPr="004919EF">
        <w:rPr>
          <w:rFonts w:cs="Arial"/>
          <w:sz w:val="22"/>
          <w:szCs w:val="24"/>
          <w:lang w:val="de-AT"/>
        </w:rPr>
        <w:t>Lp</w:t>
      </w:r>
      <w:proofErr w:type="spellEnd"/>
      <w:r w:rsidRPr="004919EF">
        <w:rPr>
          <w:rFonts w:cs="Arial"/>
          <w:sz w:val="22"/>
          <w:szCs w:val="24"/>
          <w:lang w:val="de-AT"/>
        </w:rPr>
        <w:t xml:space="preserve">(a) und somit das kardiovaskuläre Risiko nicht ausreichend gesenkt werden. Die </w:t>
      </w:r>
      <w:proofErr w:type="spellStart"/>
      <w:r w:rsidRPr="004919EF">
        <w:rPr>
          <w:rFonts w:cs="Arial"/>
          <w:sz w:val="22"/>
          <w:szCs w:val="24"/>
          <w:lang w:val="de-AT"/>
        </w:rPr>
        <w:t>Lp-Apherese</w:t>
      </w:r>
      <w:proofErr w:type="spellEnd"/>
      <w:r w:rsidRPr="004919EF">
        <w:rPr>
          <w:rFonts w:cs="Arial"/>
          <w:sz w:val="22"/>
          <w:szCs w:val="24"/>
          <w:lang w:val="de-AT"/>
        </w:rPr>
        <w:t xml:space="preserve"> (</w:t>
      </w:r>
      <w:r w:rsidR="00E106DF" w:rsidRPr="004919EF">
        <w:rPr>
          <w:rFonts w:cs="Arial"/>
          <w:sz w:val="22"/>
          <w:szCs w:val="24"/>
          <w:lang w:val="de-AT"/>
        </w:rPr>
        <w:t>„</w:t>
      </w:r>
      <w:r w:rsidRPr="004919EF">
        <w:rPr>
          <w:rFonts w:cs="Arial"/>
          <w:sz w:val="22"/>
          <w:szCs w:val="24"/>
          <w:lang w:val="de-AT"/>
        </w:rPr>
        <w:t>Blutwäsche</w:t>
      </w:r>
      <w:r w:rsidR="00E106DF" w:rsidRPr="004919EF">
        <w:rPr>
          <w:rFonts w:cs="Arial"/>
          <w:sz w:val="22"/>
          <w:szCs w:val="24"/>
          <w:lang w:val="de-AT"/>
        </w:rPr>
        <w:t>“</w:t>
      </w:r>
      <w:r w:rsidRPr="004919EF">
        <w:rPr>
          <w:rFonts w:cs="Arial"/>
          <w:sz w:val="22"/>
          <w:szCs w:val="24"/>
          <w:lang w:val="de-AT"/>
        </w:rPr>
        <w:t xml:space="preserve">) stellt derzeit die einzige Möglichkeit dar, </w:t>
      </w:r>
      <w:proofErr w:type="spellStart"/>
      <w:r w:rsidRPr="004919EF">
        <w:rPr>
          <w:rFonts w:cs="Arial"/>
          <w:sz w:val="22"/>
          <w:szCs w:val="24"/>
          <w:lang w:val="de-AT"/>
        </w:rPr>
        <w:t>Lp</w:t>
      </w:r>
      <w:proofErr w:type="spellEnd"/>
      <w:r w:rsidRPr="004919EF">
        <w:rPr>
          <w:rFonts w:cs="Arial"/>
          <w:sz w:val="22"/>
          <w:szCs w:val="24"/>
          <w:lang w:val="de-AT"/>
        </w:rPr>
        <w:t>(a) signifikant zu senken.</w:t>
      </w:r>
    </w:p>
    <w:p w:rsidR="00E106DF" w:rsidRPr="004919EF" w:rsidRDefault="00C64E69" w:rsidP="004919EF">
      <w:pPr>
        <w:spacing w:after="60" w:line="312" w:lineRule="auto"/>
        <w:rPr>
          <w:rFonts w:cs="Arial"/>
          <w:bCs/>
          <w:sz w:val="22"/>
          <w:szCs w:val="22"/>
          <w:lang w:val="de-DE"/>
        </w:rPr>
      </w:pPr>
      <w:r w:rsidRPr="004919EF">
        <w:rPr>
          <w:rFonts w:cs="Arial"/>
          <w:sz w:val="22"/>
          <w:szCs w:val="24"/>
          <w:lang w:val="de-AT"/>
        </w:rPr>
        <w:t xml:space="preserve">Ein neuer Therapieansatz besteht in der Verwendung von PCSK9-Inhibitoren, wobei dies bei extrem erhöhten </w:t>
      </w:r>
      <w:proofErr w:type="spellStart"/>
      <w:r w:rsidRPr="004919EF">
        <w:rPr>
          <w:rFonts w:cs="Arial"/>
          <w:sz w:val="22"/>
          <w:szCs w:val="24"/>
          <w:lang w:val="de-AT"/>
        </w:rPr>
        <w:t>Lp</w:t>
      </w:r>
      <w:proofErr w:type="spellEnd"/>
      <w:r w:rsidRPr="004919EF">
        <w:rPr>
          <w:rFonts w:cs="Arial"/>
          <w:sz w:val="22"/>
          <w:szCs w:val="24"/>
          <w:lang w:val="de-AT"/>
        </w:rPr>
        <w:t xml:space="preserve">(a)-Werten die </w:t>
      </w:r>
      <w:proofErr w:type="spellStart"/>
      <w:r w:rsidRPr="004919EF">
        <w:rPr>
          <w:rFonts w:cs="Arial"/>
          <w:sz w:val="22"/>
          <w:szCs w:val="24"/>
          <w:lang w:val="de-AT"/>
        </w:rPr>
        <w:t>Apherese</w:t>
      </w:r>
      <w:proofErr w:type="spellEnd"/>
      <w:r w:rsidRPr="004919EF">
        <w:rPr>
          <w:rFonts w:cs="Arial"/>
          <w:sz w:val="22"/>
          <w:szCs w:val="24"/>
          <w:lang w:val="de-AT"/>
        </w:rPr>
        <w:t xml:space="preserve"> nicht ersetzen kann.</w:t>
      </w:r>
      <w:r w:rsidR="00E106DF" w:rsidRPr="004919EF">
        <w:rPr>
          <w:rFonts w:cs="Arial"/>
          <w:sz w:val="22"/>
          <w:szCs w:val="24"/>
          <w:lang w:val="de-AT"/>
        </w:rPr>
        <w:t xml:space="preserve"> </w:t>
      </w:r>
      <w:proofErr w:type="spellStart"/>
      <w:r w:rsidR="00E106DF" w:rsidRPr="004919EF">
        <w:rPr>
          <w:rFonts w:cs="Arial"/>
          <w:sz w:val="22"/>
          <w:szCs w:val="24"/>
          <w:lang w:val="de-AT"/>
        </w:rPr>
        <w:t>Derfler</w:t>
      </w:r>
      <w:proofErr w:type="spellEnd"/>
      <w:r w:rsidR="00E106DF" w:rsidRPr="004919EF">
        <w:rPr>
          <w:rFonts w:cs="Arial"/>
          <w:sz w:val="22"/>
          <w:szCs w:val="24"/>
          <w:lang w:val="de-AT"/>
        </w:rPr>
        <w:t xml:space="preserve">: </w:t>
      </w:r>
      <w:r w:rsidR="00E106DF" w:rsidRPr="004919EF">
        <w:rPr>
          <w:rFonts w:cs="Arial"/>
          <w:sz w:val="22"/>
          <w:szCs w:val="22"/>
          <w:lang w:val="de-AT"/>
        </w:rPr>
        <w:t>„</w:t>
      </w:r>
      <w:r w:rsidR="00E106DF" w:rsidRPr="004919EF">
        <w:rPr>
          <w:rFonts w:cs="Arial"/>
          <w:bCs/>
          <w:sz w:val="22"/>
          <w:szCs w:val="22"/>
          <w:lang w:val="de-DE"/>
        </w:rPr>
        <w:t xml:space="preserve">Eine </w:t>
      </w:r>
      <w:proofErr w:type="spellStart"/>
      <w:r w:rsidR="00E106DF" w:rsidRPr="004919EF">
        <w:rPr>
          <w:rFonts w:cs="Arial"/>
          <w:bCs/>
          <w:sz w:val="22"/>
          <w:szCs w:val="22"/>
          <w:lang w:val="de-DE"/>
        </w:rPr>
        <w:t>Lp</w:t>
      </w:r>
      <w:proofErr w:type="spellEnd"/>
      <w:r w:rsidR="00E106DF" w:rsidRPr="004919EF">
        <w:rPr>
          <w:rFonts w:cs="Arial"/>
          <w:bCs/>
          <w:sz w:val="22"/>
          <w:szCs w:val="22"/>
          <w:lang w:val="de-DE"/>
        </w:rPr>
        <w:t xml:space="preserve">(a)-Bestimmung ist daher vor Beginn einer PCSK9-Hemmertherapie ein MUSS. Längerfristig </w:t>
      </w:r>
      <w:r w:rsidR="00E106DF" w:rsidRPr="004919EF">
        <w:rPr>
          <w:rFonts w:cs="Arial"/>
          <w:bCs/>
          <w:sz w:val="22"/>
          <w:szCs w:val="22"/>
          <w:lang w:val="de-DE"/>
        </w:rPr>
        <w:lastRenderedPageBreak/>
        <w:t xml:space="preserve">gibt die Option einer Antikörpertherapie Hoffnung, dass eine Behandlungsalternative zur </w:t>
      </w:r>
      <w:proofErr w:type="spellStart"/>
      <w:r w:rsidR="00E106DF" w:rsidRPr="004919EF">
        <w:rPr>
          <w:rFonts w:cs="Arial"/>
          <w:bCs/>
          <w:sz w:val="22"/>
          <w:szCs w:val="22"/>
          <w:lang w:val="de-DE"/>
        </w:rPr>
        <w:t>Lp</w:t>
      </w:r>
      <w:proofErr w:type="spellEnd"/>
      <w:r w:rsidR="00E106DF" w:rsidRPr="004919EF">
        <w:rPr>
          <w:rFonts w:cs="Arial"/>
          <w:bCs/>
          <w:sz w:val="22"/>
          <w:szCs w:val="22"/>
          <w:lang w:val="de-DE"/>
        </w:rPr>
        <w:t>(a)-</w:t>
      </w:r>
      <w:proofErr w:type="spellStart"/>
      <w:r w:rsidR="00E106DF" w:rsidRPr="004919EF">
        <w:rPr>
          <w:rFonts w:cs="Arial"/>
          <w:bCs/>
          <w:sz w:val="22"/>
          <w:szCs w:val="22"/>
          <w:lang w:val="de-DE"/>
        </w:rPr>
        <w:t>Apherese</w:t>
      </w:r>
      <w:proofErr w:type="spellEnd"/>
      <w:r w:rsidR="00E106DF" w:rsidRPr="004919EF">
        <w:rPr>
          <w:rFonts w:cs="Arial"/>
          <w:bCs/>
          <w:sz w:val="22"/>
          <w:szCs w:val="22"/>
          <w:lang w:val="de-DE"/>
        </w:rPr>
        <w:t xml:space="preserve"> verfügbar sein wird. Hier steht man aber erst am Beginn der klinischen Studien (</w:t>
      </w:r>
      <w:proofErr w:type="spellStart"/>
      <w:r w:rsidR="00E106DF" w:rsidRPr="004919EF">
        <w:rPr>
          <w:rFonts w:cs="Arial"/>
          <w:bCs/>
          <w:sz w:val="22"/>
          <w:szCs w:val="22"/>
          <w:lang w:val="de-DE"/>
        </w:rPr>
        <w:t>Viney</w:t>
      </w:r>
      <w:proofErr w:type="spellEnd"/>
      <w:r w:rsidR="00E106DF" w:rsidRPr="004919EF">
        <w:rPr>
          <w:rFonts w:cs="Arial"/>
          <w:bCs/>
          <w:sz w:val="22"/>
          <w:szCs w:val="22"/>
          <w:lang w:val="de-DE"/>
        </w:rPr>
        <w:t xml:space="preserve"> NJ, </w:t>
      </w:r>
      <w:proofErr w:type="spellStart"/>
      <w:r w:rsidR="00E106DF" w:rsidRPr="004919EF">
        <w:rPr>
          <w:rFonts w:cs="Arial"/>
          <w:bCs/>
          <w:sz w:val="22"/>
          <w:szCs w:val="22"/>
          <w:lang w:val="de-DE"/>
        </w:rPr>
        <w:t>Tsimikas</w:t>
      </w:r>
      <w:proofErr w:type="spellEnd"/>
      <w:r w:rsidR="00E106DF" w:rsidRPr="004919EF">
        <w:rPr>
          <w:rFonts w:cs="Arial"/>
          <w:bCs/>
          <w:sz w:val="22"/>
          <w:szCs w:val="22"/>
          <w:lang w:val="de-DE"/>
        </w:rPr>
        <w:t xml:space="preserve"> S et al. Lancet 2016; 388:2239-2253), die aber sehr vielversprechend sind.“</w:t>
      </w:r>
    </w:p>
    <w:p w:rsidR="00E106DF" w:rsidRPr="00E106DF" w:rsidRDefault="00E106DF" w:rsidP="00E106DF">
      <w:pPr>
        <w:autoSpaceDE w:val="0"/>
        <w:autoSpaceDN w:val="0"/>
        <w:adjustRightInd w:val="0"/>
        <w:spacing w:before="120" w:line="312" w:lineRule="auto"/>
        <w:rPr>
          <w:rFonts w:cs="Arial"/>
          <w:b/>
          <w:bCs/>
          <w:szCs w:val="22"/>
          <w:lang w:val="de-DE"/>
        </w:rPr>
      </w:pPr>
      <w:r w:rsidRPr="00E106DF">
        <w:rPr>
          <w:rFonts w:cs="Arial"/>
          <w:b/>
          <w:bCs/>
          <w:szCs w:val="22"/>
          <w:lang w:val="de-DE"/>
        </w:rPr>
        <w:t xml:space="preserve">PCSK9-Hemmung: eine der schnellsten </w:t>
      </w:r>
      <w:proofErr w:type="spellStart"/>
      <w:r w:rsidRPr="00E106DF">
        <w:rPr>
          <w:rFonts w:cs="Arial"/>
          <w:b/>
          <w:bCs/>
          <w:szCs w:val="22"/>
          <w:lang w:val="de-DE"/>
        </w:rPr>
        <w:t>Bench-to-Bedside</w:t>
      </w:r>
      <w:proofErr w:type="spellEnd"/>
      <w:r w:rsidRPr="00E106DF">
        <w:rPr>
          <w:rFonts w:cs="Arial"/>
          <w:b/>
          <w:bCs/>
          <w:szCs w:val="22"/>
          <w:lang w:val="de-DE"/>
        </w:rPr>
        <w:t xml:space="preserve"> Entwicklungen in der Geschichte der Medizin</w:t>
      </w:r>
    </w:p>
    <w:p w:rsidR="00E106DF" w:rsidRPr="004919EF" w:rsidRDefault="00E106DF" w:rsidP="004919EF">
      <w:pPr>
        <w:spacing w:after="60" w:line="312" w:lineRule="auto"/>
        <w:rPr>
          <w:rFonts w:cs="Arial"/>
          <w:sz w:val="22"/>
          <w:szCs w:val="24"/>
          <w:lang w:val="de-AT"/>
        </w:rPr>
      </w:pPr>
      <w:r w:rsidRPr="004919EF">
        <w:rPr>
          <w:rFonts w:cs="Arial"/>
          <w:sz w:val="22"/>
          <w:szCs w:val="24"/>
          <w:lang w:val="de-AT"/>
        </w:rPr>
        <w:t xml:space="preserve">Prim. Priv.-Doz. Dr. Robert </w:t>
      </w:r>
      <w:proofErr w:type="spellStart"/>
      <w:r w:rsidRPr="004919EF">
        <w:rPr>
          <w:rFonts w:cs="Arial"/>
          <w:sz w:val="22"/>
          <w:szCs w:val="24"/>
          <w:lang w:val="de-AT"/>
        </w:rPr>
        <w:t>Berent</w:t>
      </w:r>
      <w:proofErr w:type="spellEnd"/>
      <w:r w:rsidRPr="004919EF">
        <w:rPr>
          <w:rFonts w:cs="Arial"/>
          <w:sz w:val="22"/>
          <w:szCs w:val="24"/>
          <w:lang w:val="de-AT"/>
        </w:rPr>
        <w:t xml:space="preserve">, </w:t>
      </w:r>
      <w:r w:rsidR="004919EF">
        <w:rPr>
          <w:rFonts w:cs="Arial"/>
          <w:sz w:val="22"/>
          <w:szCs w:val="24"/>
          <w:lang w:val="de-AT"/>
        </w:rPr>
        <w:t>ä</w:t>
      </w:r>
      <w:r w:rsidRPr="004919EF">
        <w:rPr>
          <w:rFonts w:cs="Arial"/>
          <w:sz w:val="22"/>
          <w:szCs w:val="24"/>
          <w:lang w:val="de-AT"/>
        </w:rPr>
        <w:t xml:space="preserve">rztlicher Leiter und ärztlicher Direktor Kardiovaskuläres Rehabilitationszentrum, </w:t>
      </w:r>
      <w:proofErr w:type="spellStart"/>
      <w:r w:rsidRPr="004919EF">
        <w:rPr>
          <w:rFonts w:cs="Arial"/>
          <w:sz w:val="22"/>
          <w:szCs w:val="24"/>
          <w:lang w:val="de-AT"/>
        </w:rPr>
        <w:t>HerzReha</w:t>
      </w:r>
      <w:proofErr w:type="spellEnd"/>
      <w:r w:rsidRPr="004919EF">
        <w:rPr>
          <w:rFonts w:cs="Arial"/>
          <w:sz w:val="22"/>
          <w:szCs w:val="24"/>
          <w:lang w:val="de-AT"/>
        </w:rPr>
        <w:t xml:space="preserve"> Bad Ischl</w:t>
      </w:r>
      <w:r w:rsidR="004919EF">
        <w:rPr>
          <w:rFonts w:cs="Arial"/>
          <w:sz w:val="22"/>
          <w:szCs w:val="24"/>
          <w:lang w:val="de-AT"/>
        </w:rPr>
        <w:t>,</w:t>
      </w:r>
      <w:r w:rsidRPr="004919EF">
        <w:rPr>
          <w:rFonts w:cs="Arial"/>
          <w:sz w:val="22"/>
          <w:szCs w:val="24"/>
          <w:lang w:val="de-AT"/>
        </w:rPr>
        <w:t xml:space="preserve"> sprach über die höchst erfolgversprechende Substanzgruppe der PCSK9-Inhibitoren</w:t>
      </w:r>
      <w:r w:rsidR="001A36B9" w:rsidRPr="004919EF">
        <w:rPr>
          <w:rFonts w:cs="Arial"/>
          <w:sz w:val="22"/>
          <w:szCs w:val="24"/>
          <w:lang w:val="de-AT"/>
        </w:rPr>
        <w:t>: „</w:t>
      </w:r>
      <w:r w:rsidRPr="004919EF">
        <w:rPr>
          <w:rFonts w:cs="Arial"/>
          <w:sz w:val="22"/>
          <w:szCs w:val="24"/>
          <w:lang w:val="de-AT"/>
        </w:rPr>
        <w:t>Die Protein-</w:t>
      </w:r>
      <w:proofErr w:type="spellStart"/>
      <w:r w:rsidRPr="004919EF">
        <w:rPr>
          <w:rFonts w:cs="Arial"/>
          <w:sz w:val="22"/>
          <w:szCs w:val="24"/>
          <w:lang w:val="de-AT"/>
        </w:rPr>
        <w:t>convertase</w:t>
      </w:r>
      <w:proofErr w:type="spellEnd"/>
      <w:r w:rsidRPr="004919EF">
        <w:rPr>
          <w:rFonts w:cs="Arial"/>
          <w:sz w:val="22"/>
          <w:szCs w:val="24"/>
          <w:lang w:val="de-AT"/>
        </w:rPr>
        <w:t>-</w:t>
      </w:r>
      <w:proofErr w:type="spellStart"/>
      <w:r w:rsidRPr="004919EF">
        <w:rPr>
          <w:rFonts w:cs="Arial"/>
          <w:sz w:val="22"/>
          <w:szCs w:val="24"/>
          <w:lang w:val="de-AT"/>
        </w:rPr>
        <w:t>subtilisin</w:t>
      </w:r>
      <w:proofErr w:type="spellEnd"/>
      <w:r w:rsidRPr="004919EF">
        <w:rPr>
          <w:rFonts w:cs="Arial"/>
          <w:sz w:val="22"/>
          <w:szCs w:val="24"/>
          <w:lang w:val="de-AT"/>
        </w:rPr>
        <w:t>/</w:t>
      </w:r>
      <w:proofErr w:type="spellStart"/>
      <w:r w:rsidRPr="004919EF">
        <w:rPr>
          <w:rFonts w:cs="Arial"/>
          <w:sz w:val="22"/>
          <w:szCs w:val="24"/>
          <w:lang w:val="de-AT"/>
        </w:rPr>
        <w:t>kexin</w:t>
      </w:r>
      <w:proofErr w:type="spellEnd"/>
      <w:r w:rsidRPr="004919EF">
        <w:rPr>
          <w:rFonts w:cs="Arial"/>
          <w:sz w:val="22"/>
          <w:szCs w:val="24"/>
          <w:lang w:val="de-AT"/>
        </w:rPr>
        <w:t xml:space="preserve"> Typ 9</w:t>
      </w:r>
      <w:r w:rsidR="001A36B9" w:rsidRPr="004919EF">
        <w:rPr>
          <w:rFonts w:cs="Arial"/>
          <w:sz w:val="22"/>
          <w:szCs w:val="24"/>
          <w:lang w:val="de-AT"/>
        </w:rPr>
        <w:t xml:space="preserve">, kurz </w:t>
      </w:r>
      <w:r w:rsidRPr="004919EF">
        <w:rPr>
          <w:rFonts w:cs="Arial"/>
          <w:sz w:val="22"/>
          <w:szCs w:val="24"/>
          <w:lang w:val="de-AT"/>
        </w:rPr>
        <w:t>PCSK9</w:t>
      </w:r>
      <w:r w:rsidR="001A36B9" w:rsidRPr="004919EF">
        <w:rPr>
          <w:rFonts w:cs="Arial"/>
          <w:sz w:val="22"/>
          <w:szCs w:val="24"/>
          <w:lang w:val="de-AT"/>
        </w:rPr>
        <w:t>,</w:t>
      </w:r>
      <w:r w:rsidRPr="004919EF">
        <w:rPr>
          <w:rFonts w:cs="Arial"/>
          <w:sz w:val="22"/>
          <w:szCs w:val="24"/>
          <w:lang w:val="de-AT"/>
        </w:rPr>
        <w:t xml:space="preserve"> wurde als Schlüsselenzym im </w:t>
      </w:r>
      <w:proofErr w:type="spellStart"/>
      <w:r w:rsidRPr="004919EF">
        <w:rPr>
          <w:rFonts w:cs="Arial"/>
          <w:sz w:val="22"/>
          <w:szCs w:val="24"/>
          <w:lang w:val="de-AT"/>
        </w:rPr>
        <w:t>Lipidmetabolismus</w:t>
      </w:r>
      <w:proofErr w:type="spellEnd"/>
      <w:r w:rsidRPr="004919EF">
        <w:rPr>
          <w:rFonts w:cs="Arial"/>
          <w:sz w:val="22"/>
          <w:szCs w:val="24"/>
          <w:lang w:val="de-AT"/>
        </w:rPr>
        <w:t xml:space="preserve"> des LDL-Rezeptors identifiziert. Nur etwa zehn Jahre nach der Entdeckung des Wirkmechanismus konnte durch die Entwicklung </w:t>
      </w:r>
      <w:proofErr w:type="spellStart"/>
      <w:r w:rsidRPr="004919EF">
        <w:rPr>
          <w:rFonts w:cs="Arial"/>
          <w:sz w:val="22"/>
          <w:szCs w:val="24"/>
          <w:lang w:val="de-AT"/>
        </w:rPr>
        <w:t>monoklonaler</w:t>
      </w:r>
      <w:proofErr w:type="spellEnd"/>
      <w:r w:rsidRPr="004919EF">
        <w:rPr>
          <w:rFonts w:cs="Arial"/>
          <w:sz w:val="22"/>
          <w:szCs w:val="24"/>
          <w:lang w:val="de-AT"/>
        </w:rPr>
        <w:t xml:space="preserve"> Antikörper gegen PCSK9 eine beeindruckende LDL-Cholesterinsenkung erzielt werden. Studien zeigen: Vollhumane Antikörper gegen PCSK9 senken effektiv LDL-Cholesterin, </w:t>
      </w:r>
      <w:proofErr w:type="spellStart"/>
      <w:r w:rsidRPr="004919EF">
        <w:rPr>
          <w:rFonts w:cs="Arial"/>
          <w:sz w:val="22"/>
          <w:szCs w:val="24"/>
          <w:lang w:val="de-AT"/>
        </w:rPr>
        <w:t>Apo</w:t>
      </w:r>
      <w:proofErr w:type="spellEnd"/>
      <w:r w:rsidRPr="004919EF">
        <w:rPr>
          <w:rFonts w:cs="Arial"/>
          <w:sz w:val="22"/>
          <w:szCs w:val="24"/>
          <w:lang w:val="de-AT"/>
        </w:rPr>
        <w:t xml:space="preserve"> B, non-HDL-Cholesterin und in einem geringeren Ausmaß auch </w:t>
      </w:r>
      <w:proofErr w:type="spellStart"/>
      <w:r w:rsidRPr="004919EF">
        <w:rPr>
          <w:rFonts w:cs="Arial"/>
          <w:sz w:val="22"/>
          <w:szCs w:val="24"/>
          <w:lang w:val="de-AT"/>
        </w:rPr>
        <w:t>Lp</w:t>
      </w:r>
      <w:proofErr w:type="spellEnd"/>
      <w:r w:rsidRPr="004919EF">
        <w:rPr>
          <w:rFonts w:cs="Arial"/>
          <w:sz w:val="22"/>
          <w:szCs w:val="24"/>
          <w:lang w:val="de-AT"/>
        </w:rPr>
        <w:t>(a).</w:t>
      </w:r>
      <w:r w:rsidR="001A36B9" w:rsidRPr="004919EF">
        <w:rPr>
          <w:rFonts w:cs="Arial"/>
          <w:sz w:val="22"/>
          <w:szCs w:val="24"/>
          <w:lang w:val="de-AT"/>
        </w:rPr>
        <w:t>“</w:t>
      </w:r>
    </w:p>
    <w:p w:rsidR="00E106DF" w:rsidRPr="004919EF" w:rsidRDefault="00E106DF" w:rsidP="004919EF">
      <w:pPr>
        <w:spacing w:after="60" w:line="312" w:lineRule="auto"/>
        <w:rPr>
          <w:rFonts w:cs="Arial"/>
          <w:bCs/>
          <w:sz w:val="22"/>
          <w:szCs w:val="22"/>
          <w:lang w:val="de-DE"/>
        </w:rPr>
      </w:pPr>
      <w:r w:rsidRPr="004919EF">
        <w:rPr>
          <w:rFonts w:cs="Arial"/>
          <w:bCs/>
          <w:sz w:val="22"/>
          <w:szCs w:val="22"/>
          <w:lang w:val="de-DE"/>
        </w:rPr>
        <w:t xml:space="preserve">In der multizentrischen, doppelblinden, </w:t>
      </w:r>
      <w:proofErr w:type="spellStart"/>
      <w:r w:rsidRPr="004919EF">
        <w:rPr>
          <w:rFonts w:cs="Arial"/>
          <w:bCs/>
          <w:sz w:val="22"/>
          <w:szCs w:val="22"/>
          <w:lang w:val="de-DE"/>
        </w:rPr>
        <w:t>placebokontrollierten</w:t>
      </w:r>
      <w:proofErr w:type="spellEnd"/>
      <w:r w:rsidRPr="004919EF">
        <w:rPr>
          <w:rFonts w:cs="Arial"/>
          <w:bCs/>
          <w:sz w:val="22"/>
          <w:szCs w:val="22"/>
          <w:lang w:val="de-DE"/>
        </w:rPr>
        <w:t xml:space="preserve"> </w:t>
      </w:r>
      <w:proofErr w:type="spellStart"/>
      <w:r w:rsidRPr="004919EF">
        <w:rPr>
          <w:rFonts w:cs="Arial"/>
          <w:bCs/>
          <w:sz w:val="22"/>
          <w:szCs w:val="22"/>
          <w:lang w:val="de-DE"/>
        </w:rPr>
        <w:t>Outcome</w:t>
      </w:r>
      <w:proofErr w:type="spellEnd"/>
      <w:r w:rsidRPr="004919EF">
        <w:rPr>
          <w:rFonts w:cs="Arial"/>
          <w:bCs/>
          <w:sz w:val="22"/>
          <w:szCs w:val="22"/>
          <w:lang w:val="de-DE"/>
        </w:rPr>
        <w:t xml:space="preserve">-Studie (FOURIER) mit </w:t>
      </w:r>
      <w:proofErr w:type="spellStart"/>
      <w:r w:rsidRPr="004919EF">
        <w:rPr>
          <w:rFonts w:cs="Arial"/>
          <w:bCs/>
          <w:sz w:val="22"/>
          <w:szCs w:val="22"/>
          <w:lang w:val="de-DE"/>
        </w:rPr>
        <w:t>Evolocumab</w:t>
      </w:r>
      <w:proofErr w:type="spellEnd"/>
      <w:r w:rsidRPr="004919EF">
        <w:rPr>
          <w:rFonts w:cs="Arial"/>
          <w:bCs/>
          <w:sz w:val="22"/>
          <w:szCs w:val="22"/>
          <w:lang w:val="de-DE"/>
        </w:rPr>
        <w:t xml:space="preserve"> konnte an 27.564 </w:t>
      </w:r>
      <w:proofErr w:type="spellStart"/>
      <w:r w:rsidRPr="004919EF">
        <w:rPr>
          <w:rFonts w:cs="Arial"/>
          <w:bCs/>
          <w:sz w:val="22"/>
          <w:szCs w:val="22"/>
          <w:lang w:val="de-DE"/>
        </w:rPr>
        <w:t>statinbehandelten</w:t>
      </w:r>
      <w:proofErr w:type="spellEnd"/>
      <w:r w:rsidRPr="004919EF">
        <w:rPr>
          <w:rFonts w:cs="Arial"/>
          <w:bCs/>
          <w:sz w:val="22"/>
          <w:szCs w:val="22"/>
          <w:lang w:val="de-DE"/>
        </w:rPr>
        <w:t xml:space="preserve"> Patienten (+/– </w:t>
      </w:r>
      <w:proofErr w:type="spellStart"/>
      <w:r w:rsidRPr="004919EF">
        <w:rPr>
          <w:rFonts w:cs="Arial"/>
          <w:bCs/>
          <w:sz w:val="22"/>
          <w:szCs w:val="22"/>
          <w:lang w:val="de-DE"/>
        </w:rPr>
        <w:t>Ezetimib</w:t>
      </w:r>
      <w:proofErr w:type="spellEnd"/>
      <w:r w:rsidRPr="004919EF">
        <w:rPr>
          <w:rFonts w:cs="Arial"/>
          <w:bCs/>
          <w:sz w:val="22"/>
          <w:szCs w:val="22"/>
          <w:lang w:val="de-DE"/>
        </w:rPr>
        <w:t xml:space="preserve">) gezeigt werden, dass sowohl der primäre Endpunkt (kardiovaskulärer Tod, Herzinfarkt, Krankenhauseinweisung aufgrund instabiler Angina </w:t>
      </w:r>
      <w:proofErr w:type="spellStart"/>
      <w:r w:rsidRPr="004919EF">
        <w:rPr>
          <w:rFonts w:cs="Arial"/>
          <w:bCs/>
          <w:sz w:val="22"/>
          <w:szCs w:val="22"/>
          <w:lang w:val="de-DE"/>
        </w:rPr>
        <w:t>pectoris</w:t>
      </w:r>
      <w:proofErr w:type="spellEnd"/>
      <w:r w:rsidRPr="004919EF">
        <w:rPr>
          <w:rFonts w:cs="Arial"/>
          <w:bCs/>
          <w:sz w:val="22"/>
          <w:szCs w:val="22"/>
          <w:lang w:val="de-DE"/>
        </w:rPr>
        <w:t xml:space="preserve">, Schlaganfall oder koronare </w:t>
      </w:r>
      <w:proofErr w:type="spellStart"/>
      <w:r w:rsidRPr="004919EF">
        <w:rPr>
          <w:rFonts w:cs="Arial"/>
          <w:bCs/>
          <w:sz w:val="22"/>
          <w:szCs w:val="22"/>
          <w:lang w:val="de-DE"/>
        </w:rPr>
        <w:t>Revaskularisation</w:t>
      </w:r>
      <w:proofErr w:type="spellEnd"/>
      <w:r w:rsidRPr="004919EF">
        <w:rPr>
          <w:rFonts w:cs="Arial"/>
          <w:bCs/>
          <w:sz w:val="22"/>
          <w:szCs w:val="22"/>
          <w:lang w:val="de-DE"/>
        </w:rPr>
        <w:t xml:space="preserve">) als auch der sekundäre Hauptendpunkt (kardiovaskulärer Tod, nicht-tödlicher Herzinfarkt oder nicht-tödlicher Schlaganfall) signifikant reduziert wurden. </w:t>
      </w:r>
    </w:p>
    <w:p w:rsidR="00E106DF" w:rsidRPr="004919EF" w:rsidRDefault="00E106DF" w:rsidP="004919EF">
      <w:pPr>
        <w:spacing w:after="60" w:line="312" w:lineRule="auto"/>
        <w:rPr>
          <w:rFonts w:cs="Arial"/>
          <w:bCs/>
          <w:sz w:val="22"/>
          <w:szCs w:val="22"/>
          <w:lang w:val="de-DE"/>
        </w:rPr>
      </w:pPr>
      <w:r w:rsidRPr="004919EF">
        <w:rPr>
          <w:rFonts w:cs="Arial"/>
          <w:bCs/>
          <w:sz w:val="22"/>
          <w:szCs w:val="22"/>
          <w:lang w:val="de-DE"/>
        </w:rPr>
        <w:t>Nach 2,2 Jahren kam es zu einer signifikanten LDL-CH-Reduktion von 59 %, es wurde eine relative Risikoreduktion des primären Endpunktes von 15% sowie des sekundären von 20% erreicht.</w:t>
      </w:r>
      <w:r w:rsidRPr="004919EF">
        <w:rPr>
          <w:rFonts w:cs="Arial"/>
          <w:szCs w:val="24"/>
          <w:lang w:val="de-AT"/>
        </w:rPr>
        <w:t xml:space="preserve"> </w:t>
      </w:r>
      <w:r w:rsidRPr="004919EF">
        <w:rPr>
          <w:rFonts w:cs="Arial"/>
          <w:bCs/>
          <w:sz w:val="22"/>
          <w:szCs w:val="22"/>
          <w:lang w:val="de-DE"/>
        </w:rPr>
        <w:t xml:space="preserve">Unter den erzielten, sehr niedrigen LDL-CH-Werten (Median nach 26 Monaten 30 mg/dl, 42% der Patienten erreichten ein LDL-CH &lt;25 mg/dl) traten keine neuen Unverträglichkeiten auf. </w:t>
      </w:r>
    </w:p>
    <w:p w:rsidR="00E106DF" w:rsidRPr="004919EF" w:rsidRDefault="001A36B9" w:rsidP="000E3536">
      <w:pPr>
        <w:spacing w:after="60" w:line="312" w:lineRule="auto"/>
        <w:rPr>
          <w:rFonts w:cs="Arial"/>
          <w:bCs/>
          <w:sz w:val="22"/>
          <w:szCs w:val="22"/>
          <w:lang w:val="de-DE"/>
        </w:rPr>
      </w:pPr>
      <w:proofErr w:type="spellStart"/>
      <w:r w:rsidRPr="004919EF">
        <w:rPr>
          <w:rFonts w:cs="Arial"/>
          <w:bCs/>
          <w:sz w:val="22"/>
          <w:szCs w:val="22"/>
          <w:lang w:val="de-DE"/>
        </w:rPr>
        <w:t>Berent</w:t>
      </w:r>
      <w:proofErr w:type="spellEnd"/>
      <w:r w:rsidRPr="004919EF">
        <w:rPr>
          <w:rFonts w:cs="Arial"/>
          <w:bCs/>
          <w:sz w:val="22"/>
          <w:szCs w:val="22"/>
          <w:lang w:val="de-DE"/>
        </w:rPr>
        <w:t>: „</w:t>
      </w:r>
      <w:r w:rsidR="00E106DF" w:rsidRPr="004919EF">
        <w:rPr>
          <w:rFonts w:cs="Arial"/>
          <w:bCs/>
          <w:sz w:val="22"/>
          <w:szCs w:val="22"/>
          <w:lang w:val="de-DE"/>
        </w:rPr>
        <w:t xml:space="preserve">PCSK9-Hemmer lassen </w:t>
      </w:r>
      <w:proofErr w:type="spellStart"/>
      <w:r w:rsidR="00E106DF" w:rsidRPr="004919EF">
        <w:rPr>
          <w:rFonts w:cs="Arial"/>
          <w:bCs/>
          <w:sz w:val="22"/>
          <w:szCs w:val="22"/>
          <w:lang w:val="de-DE"/>
        </w:rPr>
        <w:t>at</w:t>
      </w:r>
      <w:r w:rsidR="00A24365">
        <w:rPr>
          <w:rFonts w:cs="Arial"/>
          <w:bCs/>
          <w:sz w:val="22"/>
          <w:szCs w:val="22"/>
          <w:lang w:val="de-DE"/>
        </w:rPr>
        <w:t>h</w:t>
      </w:r>
      <w:r w:rsidR="00E106DF" w:rsidRPr="004919EF">
        <w:rPr>
          <w:rFonts w:cs="Arial"/>
          <w:bCs/>
          <w:sz w:val="22"/>
          <w:szCs w:val="22"/>
          <w:lang w:val="de-DE"/>
        </w:rPr>
        <w:t>erosklerotische</w:t>
      </w:r>
      <w:proofErr w:type="spellEnd"/>
      <w:r w:rsidR="00E106DF" w:rsidRPr="004919EF">
        <w:rPr>
          <w:rFonts w:cs="Arial"/>
          <w:bCs/>
          <w:sz w:val="22"/>
          <w:szCs w:val="22"/>
          <w:lang w:val="de-DE"/>
        </w:rPr>
        <w:t xml:space="preserve"> Plaques </w:t>
      </w:r>
      <w:r w:rsidRPr="004919EF">
        <w:rPr>
          <w:rFonts w:cs="Arial"/>
          <w:bCs/>
          <w:sz w:val="22"/>
          <w:szCs w:val="22"/>
          <w:lang w:val="de-DE"/>
        </w:rPr>
        <w:t>‚</w:t>
      </w:r>
      <w:r w:rsidR="00E106DF" w:rsidRPr="004919EF">
        <w:rPr>
          <w:rFonts w:cs="Arial"/>
          <w:bCs/>
          <w:sz w:val="22"/>
          <w:szCs w:val="22"/>
          <w:lang w:val="de-DE"/>
        </w:rPr>
        <w:t>schrumpfen</w:t>
      </w:r>
      <w:r w:rsidRPr="004919EF">
        <w:rPr>
          <w:rFonts w:cs="Arial"/>
          <w:bCs/>
          <w:sz w:val="22"/>
          <w:szCs w:val="22"/>
          <w:lang w:val="de-DE"/>
        </w:rPr>
        <w:t xml:space="preserve">‘. </w:t>
      </w:r>
      <w:r w:rsidR="00E106DF" w:rsidRPr="004919EF">
        <w:rPr>
          <w:rFonts w:cs="Arial"/>
          <w:bCs/>
          <w:sz w:val="22"/>
          <w:szCs w:val="22"/>
          <w:lang w:val="de-DE"/>
        </w:rPr>
        <w:t>Mit der Phase-III-Studie GLAGOV</w:t>
      </w:r>
      <w:r w:rsidRPr="000E3536">
        <w:rPr>
          <w:sz w:val="22"/>
          <w:szCs w:val="22"/>
          <w:vertAlign w:val="superscript"/>
        </w:rPr>
        <w:footnoteReference w:id="2"/>
      </w:r>
      <w:r w:rsidR="00E106DF" w:rsidRPr="004919EF">
        <w:rPr>
          <w:rFonts w:cs="Arial"/>
          <w:bCs/>
          <w:sz w:val="22"/>
          <w:szCs w:val="22"/>
          <w:lang w:val="de-DE"/>
        </w:rPr>
        <w:t xml:space="preserve"> konnte mittels </w:t>
      </w:r>
      <w:proofErr w:type="spellStart"/>
      <w:r w:rsidR="00E106DF" w:rsidRPr="004919EF">
        <w:rPr>
          <w:rFonts w:cs="Arial"/>
          <w:bCs/>
          <w:sz w:val="22"/>
          <w:szCs w:val="22"/>
          <w:lang w:val="de-DE"/>
        </w:rPr>
        <w:t>intravaskulärem</w:t>
      </w:r>
      <w:proofErr w:type="spellEnd"/>
      <w:r w:rsidR="00E106DF" w:rsidRPr="004919EF">
        <w:rPr>
          <w:rFonts w:cs="Arial"/>
          <w:bCs/>
          <w:sz w:val="22"/>
          <w:szCs w:val="22"/>
          <w:lang w:val="de-DE"/>
        </w:rPr>
        <w:t xml:space="preserve"> Ultraschall erstmals gezeigt werden, dass der PCSK9-Hemmer </w:t>
      </w:r>
      <w:proofErr w:type="spellStart"/>
      <w:r w:rsidR="00E106DF" w:rsidRPr="004919EF">
        <w:rPr>
          <w:rFonts w:cs="Arial"/>
          <w:bCs/>
          <w:sz w:val="22"/>
          <w:szCs w:val="22"/>
          <w:lang w:val="de-DE"/>
        </w:rPr>
        <w:t>Evolocumab</w:t>
      </w:r>
      <w:proofErr w:type="spellEnd"/>
      <w:r w:rsidR="00E106DF" w:rsidRPr="004919EF">
        <w:rPr>
          <w:rFonts w:cs="Arial"/>
          <w:bCs/>
          <w:sz w:val="22"/>
          <w:szCs w:val="22"/>
          <w:lang w:val="de-DE"/>
        </w:rPr>
        <w:t xml:space="preserve"> nach 78 Wochen zu einer signifikant stärkeren Plaque-Regression in den Koronargefäßen führt als eine alleinige Statin-Therapie. Dies traf auch für Patienten mit einem LDL-CH von &lt;70 mg/dl als Ausgangswert zu.</w:t>
      </w:r>
      <w:r w:rsidRPr="004919EF">
        <w:rPr>
          <w:rFonts w:cs="Arial"/>
          <w:bCs/>
          <w:sz w:val="22"/>
          <w:szCs w:val="22"/>
          <w:lang w:val="de-DE"/>
        </w:rPr>
        <w:t>“</w:t>
      </w:r>
    </w:p>
    <w:p w:rsidR="000E3536" w:rsidRPr="000E3536" w:rsidRDefault="000E3536" w:rsidP="000E3536">
      <w:pPr>
        <w:autoSpaceDE w:val="0"/>
        <w:autoSpaceDN w:val="0"/>
        <w:adjustRightInd w:val="0"/>
        <w:spacing w:before="120" w:line="312" w:lineRule="auto"/>
        <w:rPr>
          <w:rFonts w:cs="Arial"/>
          <w:b/>
          <w:bCs/>
          <w:szCs w:val="22"/>
          <w:lang w:val="de-DE"/>
        </w:rPr>
      </w:pPr>
      <w:r w:rsidRPr="000E3536">
        <w:rPr>
          <w:rFonts w:cs="Arial"/>
          <w:b/>
          <w:bCs/>
          <w:szCs w:val="22"/>
          <w:lang w:val="de-DE"/>
        </w:rPr>
        <w:t xml:space="preserve">Familiäre Hypercholesterinämie: Rettet die Enkel! </w:t>
      </w:r>
    </w:p>
    <w:p w:rsidR="000E3536" w:rsidRPr="00367C32" w:rsidRDefault="000E3536" w:rsidP="00367C32">
      <w:pPr>
        <w:spacing w:after="60" w:line="312" w:lineRule="auto"/>
        <w:rPr>
          <w:rFonts w:cs="Arial"/>
          <w:sz w:val="22"/>
          <w:szCs w:val="22"/>
          <w:lang w:val="de-AT"/>
        </w:rPr>
      </w:pPr>
      <w:r w:rsidRPr="00367C32">
        <w:rPr>
          <w:rFonts w:cs="Arial"/>
          <w:sz w:val="22"/>
          <w:szCs w:val="22"/>
          <w:lang w:val="de-AT"/>
        </w:rPr>
        <w:t xml:space="preserve">„Wenn ein Patient bei Auftreten der Herzkreislauferkrankung wie Bluthochdruck, periphere arterielle Verschlusskrankheit, koronare Herzkrankheit oder gar Herzinfarkt oder Schlaganfall jünger als 60 Jahre ist, ist der Familienanamnese besondere Aufmerksamkeit zu schenken. Denn bei diesen jungen Patienten ist sie in mehr als 50 % der Fälle positiv, das heißt, es liegt eine genetische Prädisposition vor“, so Prim. </w:t>
      </w:r>
      <w:proofErr w:type="spellStart"/>
      <w:r w:rsidRPr="00367C32">
        <w:rPr>
          <w:rFonts w:cs="Arial"/>
          <w:sz w:val="22"/>
          <w:szCs w:val="22"/>
          <w:lang w:val="de-AT"/>
        </w:rPr>
        <w:t>em</w:t>
      </w:r>
      <w:proofErr w:type="spellEnd"/>
      <w:r w:rsidRPr="00367C32">
        <w:rPr>
          <w:rFonts w:cs="Arial"/>
          <w:sz w:val="22"/>
          <w:szCs w:val="22"/>
          <w:lang w:val="de-AT"/>
        </w:rPr>
        <w:t xml:space="preserve">. Prof. Dr. Herbert Laimer. Gemeinsamer Nenner dieser frühzeitigen Atherosklerose ist nämlich in den allermeisten Fällen eine genetische Fettstoffwechselstörung mit stark erhöhten LDL-C- und/oder </w:t>
      </w:r>
      <w:proofErr w:type="spellStart"/>
      <w:r w:rsidRPr="00367C32">
        <w:rPr>
          <w:rFonts w:cs="Arial"/>
          <w:sz w:val="22"/>
          <w:szCs w:val="22"/>
          <w:lang w:val="de-AT"/>
        </w:rPr>
        <w:t>Lp</w:t>
      </w:r>
      <w:proofErr w:type="spellEnd"/>
      <w:r w:rsidRPr="00367C32">
        <w:rPr>
          <w:rFonts w:cs="Arial"/>
          <w:sz w:val="22"/>
          <w:szCs w:val="22"/>
          <w:lang w:val="de-AT"/>
        </w:rPr>
        <w:t>(a)-</w:t>
      </w:r>
      <w:r w:rsidRPr="00367C32">
        <w:rPr>
          <w:rFonts w:cs="Arial"/>
          <w:sz w:val="22"/>
          <w:szCs w:val="22"/>
          <w:lang w:val="de-AT"/>
        </w:rPr>
        <w:lastRenderedPageBreak/>
        <w:t xml:space="preserve">Werten, die Familiäre </w:t>
      </w:r>
      <w:proofErr w:type="spellStart"/>
      <w:r w:rsidRPr="00367C32">
        <w:rPr>
          <w:rFonts w:cs="Arial"/>
          <w:sz w:val="22"/>
          <w:szCs w:val="22"/>
          <w:lang w:val="de-AT"/>
        </w:rPr>
        <w:t>Hypercholesterinämie</w:t>
      </w:r>
      <w:proofErr w:type="spellEnd"/>
      <w:r w:rsidR="00367C32" w:rsidRPr="00367C32">
        <w:rPr>
          <w:rFonts w:cs="Arial"/>
          <w:sz w:val="22"/>
          <w:szCs w:val="22"/>
          <w:lang w:val="de-AT"/>
        </w:rPr>
        <w:t xml:space="preserve"> (FH)</w:t>
      </w:r>
      <w:r w:rsidRPr="00367C32">
        <w:rPr>
          <w:rFonts w:cs="Arial"/>
          <w:sz w:val="22"/>
          <w:szCs w:val="22"/>
          <w:lang w:val="de-AT"/>
        </w:rPr>
        <w:t>. „Die klassische Konstellation dabei lautet: Ein Elternteil des Patienten starb (meist ebenfalls vorzeitig) an einem Myokardinfarkt, sein/e Sohn/Tochter ist nun akut erkrankt, und es gilt nun, die nächste Generation („die Enkel“), aber auch andere Blutsverwandte des Patienten durch frühzeitige Erfassung und Therapie vor einem ähnlichen Schicksal zu bewahren.“</w:t>
      </w:r>
    </w:p>
    <w:p w:rsidR="000E3536" w:rsidRPr="00367C32" w:rsidRDefault="000E3536" w:rsidP="00367C32">
      <w:pPr>
        <w:spacing w:after="60" w:line="312" w:lineRule="auto"/>
        <w:rPr>
          <w:rFonts w:cs="Arial"/>
          <w:sz w:val="22"/>
          <w:szCs w:val="22"/>
          <w:lang w:val="de-AT"/>
        </w:rPr>
      </w:pPr>
      <w:r w:rsidRPr="00367C32">
        <w:rPr>
          <w:rFonts w:cs="Arial"/>
          <w:sz w:val="22"/>
          <w:szCs w:val="22"/>
          <w:lang w:val="de-AT"/>
        </w:rPr>
        <w:t xml:space="preserve">Die heterozygote Familiäre </w:t>
      </w:r>
      <w:proofErr w:type="spellStart"/>
      <w:r w:rsidRPr="00367C32">
        <w:rPr>
          <w:rFonts w:cs="Arial"/>
          <w:sz w:val="22"/>
          <w:szCs w:val="22"/>
          <w:lang w:val="de-AT"/>
        </w:rPr>
        <w:t>Hypercholesterinaemie</w:t>
      </w:r>
      <w:proofErr w:type="spellEnd"/>
      <w:r w:rsidRPr="00367C32">
        <w:rPr>
          <w:rFonts w:cs="Arial"/>
          <w:sz w:val="22"/>
          <w:szCs w:val="22"/>
          <w:lang w:val="de-AT"/>
        </w:rPr>
        <w:t xml:space="preserve"> hat in Österreich eine Prävalenz von ca. 1:300, d.h. es sind mehr als 25.000 Personen davon betroffen. Unbehandelt sterben 50 % der männlichen und 15 % der weiblichen Betroffenen vor dem 60. Lebensjahr an einer </w:t>
      </w:r>
      <w:proofErr w:type="spellStart"/>
      <w:r w:rsidRPr="00367C32">
        <w:rPr>
          <w:rFonts w:cs="Arial"/>
          <w:sz w:val="22"/>
          <w:szCs w:val="22"/>
          <w:lang w:val="de-AT"/>
        </w:rPr>
        <w:t>atherosklerotischen</w:t>
      </w:r>
      <w:proofErr w:type="spellEnd"/>
      <w:r w:rsidRPr="00367C32">
        <w:rPr>
          <w:rFonts w:cs="Arial"/>
          <w:sz w:val="22"/>
          <w:szCs w:val="22"/>
          <w:lang w:val="de-AT"/>
        </w:rPr>
        <w:t xml:space="preserve"> Herz-Kreislauferkrankung. </w:t>
      </w:r>
    </w:p>
    <w:p w:rsidR="000E3536" w:rsidRPr="00367C32" w:rsidRDefault="00367C32" w:rsidP="00367C32">
      <w:pPr>
        <w:spacing w:after="60" w:line="312" w:lineRule="auto"/>
        <w:rPr>
          <w:rFonts w:cs="Arial"/>
          <w:sz w:val="22"/>
          <w:szCs w:val="22"/>
          <w:lang w:val="de-AT"/>
        </w:rPr>
      </w:pPr>
      <w:r w:rsidRPr="00367C32">
        <w:rPr>
          <w:rFonts w:cs="Arial"/>
          <w:sz w:val="22"/>
          <w:szCs w:val="22"/>
          <w:lang w:val="de-AT"/>
        </w:rPr>
        <w:t>Laimer: „</w:t>
      </w:r>
      <w:r w:rsidR="000E3536" w:rsidRPr="00367C32">
        <w:rPr>
          <w:rFonts w:cs="Arial"/>
          <w:sz w:val="22"/>
          <w:szCs w:val="22"/>
          <w:lang w:val="de-AT"/>
        </w:rPr>
        <w:t>Die FH ist extrem unterdiagnostiziert und untertherapiert. In den meisten Fällen erfolgt die Diagnose einer Fettstoffwechselstörung nur zufällig im Rahmen von Gelegenheitsuntersuchungen oder erst im Zuge eines überstandenen kardiovaskulären Ereignisses</w:t>
      </w:r>
      <w:r w:rsidRPr="00367C32">
        <w:rPr>
          <w:rFonts w:cs="Arial"/>
          <w:sz w:val="22"/>
          <w:szCs w:val="22"/>
          <w:lang w:val="de-AT"/>
        </w:rPr>
        <w:t xml:space="preserve"> wie Herzinfarkt oder Schlaganfall</w:t>
      </w:r>
      <w:r w:rsidR="000E3536" w:rsidRPr="00367C32">
        <w:rPr>
          <w:rFonts w:cs="Arial"/>
          <w:sz w:val="22"/>
          <w:szCs w:val="22"/>
          <w:lang w:val="de-AT"/>
        </w:rPr>
        <w:t>.</w:t>
      </w:r>
      <w:r w:rsidRPr="00367C32">
        <w:rPr>
          <w:rFonts w:cs="Arial"/>
          <w:sz w:val="22"/>
          <w:szCs w:val="22"/>
          <w:lang w:val="de-AT"/>
        </w:rPr>
        <w:t>“</w:t>
      </w:r>
      <w:r w:rsidR="000E3536" w:rsidRPr="00367C32">
        <w:rPr>
          <w:rFonts w:cs="Arial"/>
          <w:sz w:val="22"/>
          <w:szCs w:val="22"/>
          <w:lang w:val="de-AT"/>
        </w:rPr>
        <w:t xml:space="preserve"> </w:t>
      </w:r>
    </w:p>
    <w:p w:rsidR="00367C32" w:rsidRPr="00367C32" w:rsidRDefault="00367C32" w:rsidP="00C032BA">
      <w:pPr>
        <w:autoSpaceDE w:val="0"/>
        <w:autoSpaceDN w:val="0"/>
        <w:adjustRightInd w:val="0"/>
        <w:spacing w:before="120" w:line="312" w:lineRule="auto"/>
        <w:rPr>
          <w:rFonts w:cs="Arial"/>
          <w:b/>
          <w:bCs/>
          <w:szCs w:val="22"/>
          <w:lang w:val="de-DE"/>
        </w:rPr>
      </w:pPr>
      <w:r w:rsidRPr="00367C32">
        <w:rPr>
          <w:rFonts w:cs="Arial"/>
          <w:b/>
          <w:bCs/>
          <w:szCs w:val="22"/>
          <w:lang w:val="de-DE"/>
        </w:rPr>
        <w:t xml:space="preserve">Familienanamnese – </w:t>
      </w:r>
      <w:r w:rsidR="00C032BA">
        <w:rPr>
          <w:rFonts w:cs="Arial"/>
          <w:b/>
          <w:bCs/>
          <w:szCs w:val="22"/>
          <w:lang w:val="de-DE"/>
        </w:rPr>
        <w:t>der</w:t>
      </w:r>
      <w:r w:rsidR="00C032BA" w:rsidRPr="00367C32">
        <w:rPr>
          <w:rFonts w:cs="Arial"/>
          <w:b/>
          <w:bCs/>
          <w:szCs w:val="22"/>
          <w:lang w:val="de-DE"/>
        </w:rPr>
        <w:t xml:space="preserve"> </w:t>
      </w:r>
      <w:r w:rsidRPr="00367C32">
        <w:rPr>
          <w:rFonts w:cs="Arial"/>
          <w:b/>
          <w:bCs/>
          <w:szCs w:val="22"/>
          <w:lang w:val="de-DE"/>
        </w:rPr>
        <w:t>billigste „Gentest“</w:t>
      </w:r>
    </w:p>
    <w:p w:rsidR="000E3536" w:rsidRPr="00367C32" w:rsidRDefault="000E3536" w:rsidP="00367C32">
      <w:pPr>
        <w:spacing w:after="60" w:line="312" w:lineRule="auto"/>
        <w:rPr>
          <w:rFonts w:cs="Arial"/>
          <w:sz w:val="22"/>
          <w:szCs w:val="22"/>
          <w:lang w:val="de-AT"/>
        </w:rPr>
      </w:pPr>
      <w:r w:rsidRPr="00367C32">
        <w:rPr>
          <w:rFonts w:cs="Arial"/>
          <w:sz w:val="22"/>
          <w:szCs w:val="22"/>
          <w:lang w:val="de-AT"/>
        </w:rPr>
        <w:t>Die beste Methode für die Erfassung einer genetischen Hyper-/</w:t>
      </w:r>
      <w:proofErr w:type="spellStart"/>
      <w:r w:rsidRPr="00367C32">
        <w:rPr>
          <w:rFonts w:cs="Arial"/>
          <w:sz w:val="22"/>
          <w:szCs w:val="22"/>
          <w:lang w:val="de-AT"/>
        </w:rPr>
        <w:t>Dyslipidaemie</w:t>
      </w:r>
      <w:proofErr w:type="spellEnd"/>
      <w:r w:rsidRPr="00367C32">
        <w:rPr>
          <w:rFonts w:cs="Arial"/>
          <w:sz w:val="22"/>
          <w:szCs w:val="22"/>
          <w:lang w:val="de-AT"/>
        </w:rPr>
        <w:t xml:space="preserve"> ist ein Familienscreening aller Blutsverwandten eines jungen kardiovaskulären Patienten. Mit der Erkennung eines solchen Indexpatienten lassen sich aufgrund des dominanten Erbgangs etwa 50% der Familienangehörigen als Betroffene identifizieren – und der notwendigen Behandlung zuführen! </w:t>
      </w:r>
    </w:p>
    <w:p w:rsidR="000E3536" w:rsidRPr="00367C32" w:rsidRDefault="00367C32" w:rsidP="00367C32">
      <w:pPr>
        <w:spacing w:after="60" w:line="312" w:lineRule="auto"/>
        <w:rPr>
          <w:rFonts w:cs="Arial"/>
          <w:sz w:val="22"/>
          <w:szCs w:val="22"/>
          <w:lang w:val="de-AT"/>
        </w:rPr>
      </w:pPr>
      <w:r w:rsidRPr="00367C32">
        <w:rPr>
          <w:rFonts w:cs="Arial"/>
          <w:sz w:val="22"/>
          <w:szCs w:val="22"/>
          <w:lang w:val="de-AT"/>
        </w:rPr>
        <w:t>Laimer: „</w:t>
      </w:r>
      <w:r w:rsidR="000E3536" w:rsidRPr="00367C32">
        <w:rPr>
          <w:rFonts w:cs="Arial"/>
          <w:sz w:val="22"/>
          <w:szCs w:val="22"/>
          <w:lang w:val="de-AT"/>
        </w:rPr>
        <w:t xml:space="preserve">Die Familienanamnese entspricht somit einem einfachen und ausgesprochen billigen Gentest. Mit ihrer Erfassung und dem anschließenden Familienscreening können eine frühe Diagnose gestellt und frühe </w:t>
      </w:r>
      <w:proofErr w:type="spellStart"/>
      <w:r w:rsidR="000E3536" w:rsidRPr="00367C32">
        <w:rPr>
          <w:rFonts w:cs="Arial"/>
          <w:sz w:val="22"/>
          <w:szCs w:val="22"/>
          <w:lang w:val="de-AT"/>
        </w:rPr>
        <w:t>atherosklerotische</w:t>
      </w:r>
      <w:proofErr w:type="spellEnd"/>
      <w:r w:rsidR="000E3536" w:rsidRPr="00367C32">
        <w:rPr>
          <w:rFonts w:cs="Arial"/>
          <w:sz w:val="22"/>
          <w:szCs w:val="22"/>
          <w:lang w:val="de-AT"/>
        </w:rPr>
        <w:t xml:space="preserve"> Gefäßerkrankungen verhindert werden. Das Motto muss also lauten: Prävention statt Reparatur!</w:t>
      </w:r>
      <w:r w:rsidRPr="00367C32">
        <w:rPr>
          <w:rFonts w:cs="Arial"/>
          <w:sz w:val="22"/>
          <w:szCs w:val="22"/>
          <w:lang w:val="de-AT"/>
        </w:rPr>
        <w:t>“</w:t>
      </w:r>
    </w:p>
    <w:p w:rsidR="00EA72E3" w:rsidRPr="00691BBA" w:rsidRDefault="00EA72E3" w:rsidP="00781657">
      <w:pPr>
        <w:spacing w:after="120"/>
        <w:rPr>
          <w:rFonts w:cs="Arial"/>
          <w:lang w:val="de-AT"/>
        </w:rPr>
      </w:pPr>
    </w:p>
    <w:p w:rsidR="00102037" w:rsidRPr="00691BBA" w:rsidRDefault="00102037" w:rsidP="009251D3">
      <w:pPr>
        <w:spacing w:after="120"/>
        <w:rPr>
          <w:rFonts w:cs="Arial"/>
          <w:sz w:val="20"/>
          <w:lang w:val="de-AT"/>
        </w:rPr>
      </w:pPr>
      <w:r w:rsidRPr="00691BBA">
        <w:rPr>
          <w:rFonts w:cs="Arial"/>
          <w:b/>
          <w:i/>
          <w:sz w:val="22"/>
          <w:szCs w:val="22"/>
          <w:lang w:val="de-AT"/>
        </w:rPr>
        <w:t xml:space="preserve">* </w:t>
      </w:r>
      <w:r w:rsidRPr="00691BBA">
        <w:rPr>
          <w:rFonts w:cs="Arial"/>
          <w:i/>
          <w:sz w:val="18"/>
          <w:lang w:val="de-AT"/>
        </w:rPr>
        <w:t>Aus Gründen der besseren Lesbarkeit wurde im Text auf eine gendergerechte Schreibweise verzichtet. Alle Bezeichnungen gelten sowohl für Frauen als auch für Männer</w:t>
      </w:r>
      <w:r w:rsidRPr="00691BBA">
        <w:rPr>
          <w:rFonts w:cs="Arial"/>
          <w:i/>
          <w:sz w:val="20"/>
          <w:lang w:val="de-AT"/>
        </w:rPr>
        <w:t>.</w:t>
      </w:r>
    </w:p>
    <w:p w:rsidR="006B4D7C" w:rsidRPr="00691BBA" w:rsidRDefault="006B4D7C" w:rsidP="009251D3">
      <w:pPr>
        <w:spacing w:after="120" w:line="312" w:lineRule="auto"/>
        <w:rPr>
          <w:rFonts w:cs="Arial"/>
          <w:b/>
          <w:i/>
          <w:sz w:val="8"/>
          <w:szCs w:val="8"/>
          <w:lang w:val="de-AT"/>
        </w:rPr>
      </w:pPr>
    </w:p>
    <w:p w:rsidR="00A84714" w:rsidRPr="00691BBA" w:rsidRDefault="00367C32" w:rsidP="009251D3">
      <w:pPr>
        <w:spacing w:after="120" w:line="312" w:lineRule="auto"/>
        <w:rPr>
          <w:rFonts w:cs="Arial"/>
          <w:b/>
          <w:i/>
          <w:sz w:val="22"/>
          <w:szCs w:val="22"/>
          <w:lang w:val="de-AT"/>
        </w:rPr>
      </w:pPr>
      <w:r w:rsidRPr="00070C4F">
        <w:rPr>
          <w:rFonts w:cs="Arial"/>
          <w:b/>
          <w:i/>
          <w:sz w:val="22"/>
          <w:szCs w:val="22"/>
          <w:lang w:val="de-AT"/>
        </w:rPr>
        <w:t xml:space="preserve">Die Vorträge sind </w:t>
      </w:r>
      <w:r w:rsidR="00041675" w:rsidRPr="00070C4F">
        <w:rPr>
          <w:rFonts w:cs="Arial"/>
          <w:b/>
          <w:i/>
          <w:sz w:val="22"/>
          <w:szCs w:val="22"/>
          <w:lang w:val="de-AT"/>
        </w:rPr>
        <w:t xml:space="preserve">ab </w:t>
      </w:r>
      <w:r w:rsidR="00700D96" w:rsidRPr="00070C4F">
        <w:rPr>
          <w:rFonts w:cs="Arial"/>
          <w:b/>
          <w:i/>
          <w:sz w:val="22"/>
          <w:szCs w:val="22"/>
          <w:lang w:val="de-AT"/>
        </w:rPr>
        <w:t>4</w:t>
      </w:r>
      <w:r w:rsidR="00041675" w:rsidRPr="00070C4F">
        <w:rPr>
          <w:rFonts w:cs="Arial"/>
          <w:b/>
          <w:i/>
          <w:sz w:val="22"/>
          <w:szCs w:val="22"/>
          <w:lang w:val="de-AT"/>
        </w:rPr>
        <w:t xml:space="preserve">. Juli </w:t>
      </w:r>
      <w:r w:rsidRPr="00070C4F">
        <w:rPr>
          <w:rFonts w:cs="Arial"/>
          <w:b/>
          <w:i/>
          <w:sz w:val="22"/>
          <w:szCs w:val="22"/>
          <w:lang w:val="de-AT"/>
        </w:rPr>
        <w:t xml:space="preserve">für </w:t>
      </w:r>
      <w:proofErr w:type="spellStart"/>
      <w:r w:rsidRPr="00070C4F">
        <w:rPr>
          <w:rFonts w:cs="Arial"/>
          <w:b/>
          <w:i/>
          <w:sz w:val="22"/>
          <w:szCs w:val="22"/>
          <w:lang w:val="de-AT"/>
        </w:rPr>
        <w:t>JournalistInnen</w:t>
      </w:r>
      <w:proofErr w:type="spellEnd"/>
      <w:r w:rsidRPr="00070C4F">
        <w:rPr>
          <w:rFonts w:cs="Arial"/>
          <w:b/>
          <w:i/>
          <w:sz w:val="22"/>
          <w:szCs w:val="22"/>
          <w:lang w:val="de-AT"/>
        </w:rPr>
        <w:t xml:space="preserve"> für einen Monat online im Billroth</w:t>
      </w:r>
      <w:r w:rsidR="00041675" w:rsidRPr="00070C4F">
        <w:rPr>
          <w:rFonts w:cs="Arial"/>
          <w:b/>
          <w:i/>
          <w:sz w:val="22"/>
          <w:szCs w:val="22"/>
          <w:lang w:val="de-AT"/>
        </w:rPr>
        <w:t>haus.</w:t>
      </w:r>
      <w:r w:rsidRPr="00070C4F">
        <w:rPr>
          <w:rFonts w:cs="Arial"/>
          <w:b/>
          <w:i/>
          <w:sz w:val="22"/>
          <w:szCs w:val="22"/>
          <w:lang w:val="de-AT"/>
        </w:rPr>
        <w:t xml:space="preserve">TV </w:t>
      </w:r>
      <w:r w:rsidR="00D851F1" w:rsidRPr="00070C4F">
        <w:rPr>
          <w:rFonts w:cs="Arial"/>
          <w:b/>
          <w:i/>
          <w:sz w:val="22"/>
          <w:szCs w:val="22"/>
          <w:lang w:val="de-AT"/>
        </w:rPr>
        <w:t xml:space="preserve">unter </w:t>
      </w:r>
      <w:r w:rsidR="001B2945">
        <w:rPr>
          <w:rFonts w:cs="Arial"/>
          <w:b/>
          <w:i/>
          <w:sz w:val="22"/>
          <w:szCs w:val="22"/>
          <w:lang w:val="de-AT"/>
        </w:rPr>
        <w:t>„</w:t>
      </w:r>
      <w:r w:rsidR="00D851F1" w:rsidRPr="00070C4F">
        <w:rPr>
          <w:rFonts w:cs="Arial"/>
          <w:b/>
          <w:i/>
          <w:sz w:val="22"/>
          <w:szCs w:val="22"/>
          <w:lang w:val="de-AT"/>
        </w:rPr>
        <w:t>frei zugängliche Videos</w:t>
      </w:r>
      <w:r w:rsidR="001B2945">
        <w:rPr>
          <w:rFonts w:cs="Arial"/>
          <w:b/>
          <w:i/>
          <w:sz w:val="22"/>
          <w:szCs w:val="22"/>
          <w:lang w:val="de-AT"/>
        </w:rPr>
        <w:t>“</w:t>
      </w:r>
      <w:r w:rsidR="00D851F1" w:rsidRPr="00070C4F">
        <w:rPr>
          <w:rFonts w:cs="Arial"/>
          <w:b/>
          <w:i/>
          <w:sz w:val="22"/>
          <w:szCs w:val="22"/>
          <w:lang w:val="de-AT"/>
        </w:rPr>
        <w:t xml:space="preserve"> </w:t>
      </w:r>
      <w:r w:rsidRPr="00070C4F">
        <w:rPr>
          <w:rFonts w:cs="Arial"/>
          <w:b/>
          <w:i/>
          <w:sz w:val="22"/>
          <w:szCs w:val="22"/>
          <w:lang w:val="de-AT"/>
        </w:rPr>
        <w:t xml:space="preserve">verfügbar: </w:t>
      </w:r>
      <w:r w:rsidR="00663BEE" w:rsidRPr="00070C4F">
        <w:rPr>
          <w:rFonts w:cs="Arial"/>
          <w:b/>
          <w:i/>
          <w:sz w:val="22"/>
          <w:szCs w:val="22"/>
          <w:lang w:val="de-AT"/>
        </w:rPr>
        <w:t>www.billrothhaus.tv</w:t>
      </w:r>
    </w:p>
    <w:p w:rsidR="005C0EBB" w:rsidRPr="001D0B40" w:rsidRDefault="005C0EBB" w:rsidP="009251D3">
      <w:pPr>
        <w:spacing w:after="120" w:line="312" w:lineRule="auto"/>
        <w:rPr>
          <w:rFonts w:cs="Arial"/>
          <w:sz w:val="22"/>
          <w:szCs w:val="22"/>
          <w:lang w:val="de-AT"/>
        </w:rPr>
      </w:pPr>
    </w:p>
    <w:p w:rsidR="00A84714" w:rsidRPr="00B84DC9" w:rsidRDefault="00A84714" w:rsidP="009251D3">
      <w:pPr>
        <w:spacing w:after="120" w:line="312" w:lineRule="auto"/>
        <w:rPr>
          <w:rFonts w:cs="Arial"/>
          <w:b/>
          <w:sz w:val="22"/>
          <w:szCs w:val="22"/>
        </w:rPr>
      </w:pPr>
      <w:proofErr w:type="spellStart"/>
      <w:r w:rsidRPr="00B84DC9">
        <w:rPr>
          <w:rFonts w:cs="Arial"/>
          <w:b/>
          <w:sz w:val="22"/>
          <w:szCs w:val="22"/>
        </w:rPr>
        <w:t>Rückfragen</w:t>
      </w:r>
      <w:proofErr w:type="spellEnd"/>
      <w:r w:rsidRPr="00B84DC9">
        <w:rPr>
          <w:rFonts w:cs="Arial"/>
          <w:b/>
          <w:sz w:val="22"/>
          <w:szCs w:val="22"/>
        </w:rPr>
        <w:t xml:space="preserve"> </w:t>
      </w:r>
      <w:proofErr w:type="spellStart"/>
      <w:r w:rsidRPr="00B84DC9">
        <w:rPr>
          <w:rFonts w:cs="Arial"/>
          <w:b/>
          <w:sz w:val="22"/>
          <w:szCs w:val="22"/>
        </w:rPr>
        <w:t>Presse</w:t>
      </w:r>
      <w:proofErr w:type="spellEnd"/>
    </w:p>
    <w:p w:rsidR="00A84714" w:rsidRPr="00691BBA" w:rsidRDefault="00A84714" w:rsidP="00A84714">
      <w:pPr>
        <w:autoSpaceDE w:val="0"/>
        <w:autoSpaceDN w:val="0"/>
        <w:rPr>
          <w:rFonts w:cs="Arial"/>
          <w:b/>
          <w:bCs/>
        </w:rPr>
      </w:pPr>
      <w:r w:rsidRPr="00691BBA">
        <w:rPr>
          <w:rFonts w:cs="Arial"/>
          <w:b/>
          <w:bCs/>
        </w:rPr>
        <w:t>Urban &amp; Schenk medical media consulting</w:t>
      </w:r>
    </w:p>
    <w:p w:rsidR="00A84714" w:rsidRPr="00691BBA" w:rsidRDefault="00A84714" w:rsidP="00A84714">
      <w:pPr>
        <w:autoSpaceDE w:val="0"/>
        <w:autoSpaceDN w:val="0"/>
        <w:rPr>
          <w:rFonts w:cs="Arial"/>
          <w:i/>
          <w:sz w:val="22"/>
          <w:lang w:val="sv-SE"/>
        </w:rPr>
      </w:pPr>
      <w:r w:rsidRPr="00691BBA">
        <w:rPr>
          <w:rFonts w:cs="Arial"/>
          <w:i/>
          <w:sz w:val="22"/>
          <w:lang w:val="sv-SE"/>
        </w:rPr>
        <w:t xml:space="preserve">Barbara Urban: 0664/41 69 4 59, </w:t>
      </w:r>
      <w:hyperlink r:id="rId8" w:history="1">
        <w:r w:rsidRPr="00691BBA">
          <w:rPr>
            <w:rStyle w:val="Hyperlink"/>
            <w:rFonts w:cs="Arial"/>
            <w:i/>
            <w:sz w:val="22"/>
            <w:lang w:val="sv-SE"/>
          </w:rPr>
          <w:t>barbara.urban@medical-media-consulting.at</w:t>
        </w:r>
      </w:hyperlink>
    </w:p>
    <w:p w:rsidR="00A84714" w:rsidRPr="00691BBA" w:rsidRDefault="00A84714" w:rsidP="00A84714">
      <w:pPr>
        <w:rPr>
          <w:rFonts w:cs="Arial"/>
          <w:sz w:val="22"/>
          <w:lang w:val="de-AT"/>
        </w:rPr>
      </w:pPr>
      <w:r w:rsidRPr="00691BBA">
        <w:rPr>
          <w:rFonts w:cs="Arial"/>
          <w:i/>
          <w:sz w:val="22"/>
          <w:lang w:val="de-AT"/>
        </w:rPr>
        <w:t xml:space="preserve">Mag. Harald Schenk: 0664/160 75 99, </w:t>
      </w:r>
      <w:hyperlink r:id="rId9" w:history="1">
        <w:r w:rsidRPr="00691BBA">
          <w:rPr>
            <w:rStyle w:val="Hyperlink"/>
            <w:rFonts w:cs="Arial"/>
            <w:i/>
            <w:sz w:val="22"/>
            <w:lang w:val="de-AT"/>
          </w:rPr>
          <w:t>harald.schenk@medical-media-consulting.at</w:t>
        </w:r>
      </w:hyperlink>
    </w:p>
    <w:p w:rsidR="005001D7" w:rsidRPr="00691BBA" w:rsidRDefault="005001D7" w:rsidP="009251D3">
      <w:pPr>
        <w:spacing w:after="120" w:line="312" w:lineRule="auto"/>
        <w:rPr>
          <w:rFonts w:cs="Arial"/>
          <w:sz w:val="22"/>
          <w:szCs w:val="22"/>
          <w:lang w:val="de-AT"/>
        </w:rPr>
      </w:pPr>
    </w:p>
    <w:sectPr w:rsidR="005001D7" w:rsidRPr="00691BBA" w:rsidSect="009251D3">
      <w:footerReference w:type="even" r:id="rId10"/>
      <w:footerReference w:type="default" r:id="rId11"/>
      <w:headerReference w:type="first" r:id="rId12"/>
      <w:pgSz w:w="11906" w:h="16838"/>
      <w:pgMar w:top="1417" w:right="1417" w:bottom="1134"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51" w:rsidRDefault="00411051" w:rsidP="00801486">
      <w:r>
        <w:separator/>
      </w:r>
    </w:p>
  </w:endnote>
  <w:endnote w:type="continuationSeparator" w:id="0">
    <w:p w:rsidR="00411051" w:rsidRDefault="00411051"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F77348"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F77348"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1B2945">
      <w:rPr>
        <w:rStyle w:val="Seitenzahl"/>
        <w:noProof/>
        <w:sz w:val="18"/>
        <w:szCs w:val="18"/>
      </w:rPr>
      <w:t>4</w:t>
    </w:r>
    <w:r w:rsidRPr="00B72242">
      <w:rPr>
        <w:rStyle w:val="Seitenzahl"/>
        <w:sz w:val="18"/>
        <w:szCs w:val="18"/>
      </w:rPr>
      <w:fldChar w:fldCharType="end"/>
    </w:r>
  </w:p>
  <w:p w:rsidR="00B72242" w:rsidRPr="00DC584E" w:rsidRDefault="001D0B40" w:rsidP="0075207B">
    <w:pPr>
      <w:autoSpaceDE w:val="0"/>
      <w:autoSpaceDN w:val="0"/>
      <w:adjustRightInd w:val="0"/>
      <w:spacing w:before="360"/>
      <w:rPr>
        <w:rFonts w:cs="Arial"/>
        <w:i/>
        <w:color w:val="808080"/>
        <w:sz w:val="18"/>
        <w:szCs w:val="18"/>
      </w:rPr>
    </w:pPr>
    <w:r>
      <w:rPr>
        <w:rFonts w:cs="Arial"/>
        <w:i/>
        <w:color w:val="808080"/>
        <w:sz w:val="18"/>
        <w:szCs w:val="18"/>
        <w:lang w:val="de-AT"/>
      </w:rPr>
      <w:t xml:space="preserve">Buchpräsentation: </w:t>
    </w:r>
    <w:proofErr w:type="spellStart"/>
    <w:r>
      <w:rPr>
        <w:rFonts w:cs="Arial"/>
        <w:i/>
        <w:color w:val="808080"/>
        <w:sz w:val="18"/>
        <w:szCs w:val="18"/>
        <w:lang w:val="de-AT"/>
      </w:rPr>
      <w:t>Lipidtherapie</w:t>
    </w:r>
    <w:proofErr w:type="spellEnd"/>
    <w:r>
      <w:rPr>
        <w:rFonts w:cs="Arial"/>
        <w:i/>
        <w:color w:val="808080"/>
        <w:sz w:val="18"/>
        <w:szCs w:val="18"/>
        <w:lang w:val="de-AT"/>
      </w:rPr>
      <w:t xml:space="preserve"> in der Praxis – was kann man, muss man,</w:t>
    </w:r>
    <w:r w:rsidRPr="00AB525C">
      <w:rPr>
        <w:rFonts w:cs="Arial"/>
        <w:i/>
        <w:color w:val="808080"/>
        <w:sz w:val="18"/>
        <w:szCs w:val="18"/>
        <w:lang w:val="de-AT"/>
      </w:rPr>
      <w:t xml:space="preserve"> </w:t>
    </w:r>
    <w:r>
      <w:rPr>
        <w:rFonts w:cs="Arial"/>
        <w:i/>
        <w:color w:val="808080"/>
        <w:sz w:val="18"/>
        <w:szCs w:val="18"/>
        <w:lang w:val="de-AT"/>
      </w:rPr>
      <w:t>soll man?</w:t>
    </w:r>
    <w:r>
      <w:rPr>
        <w:rFonts w:cs="Arial"/>
        <w:i/>
        <w:color w:val="808080"/>
        <w:sz w:val="18"/>
        <w:szCs w:val="18"/>
        <w:lang w:val="de-AT"/>
      </w:rPr>
      <w:tab/>
      <w:t>27. Juni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51" w:rsidRDefault="00411051" w:rsidP="00801486">
      <w:r>
        <w:separator/>
      </w:r>
    </w:p>
  </w:footnote>
  <w:footnote w:type="continuationSeparator" w:id="0">
    <w:p w:rsidR="00411051" w:rsidRDefault="00411051" w:rsidP="00801486">
      <w:r>
        <w:continuationSeparator/>
      </w:r>
    </w:p>
  </w:footnote>
  <w:footnote w:id="1">
    <w:p w:rsidR="003435FC" w:rsidRDefault="003435FC" w:rsidP="003435FC">
      <w:pPr>
        <w:pStyle w:val="Funotentext"/>
        <w:rPr>
          <w:lang w:val="de-DE"/>
        </w:rPr>
      </w:pPr>
      <w:r w:rsidRPr="00C0736E">
        <w:rPr>
          <w:rStyle w:val="Funotenzeichen"/>
        </w:rPr>
        <w:footnoteRef/>
      </w:r>
      <w:r w:rsidRPr="00C0736E">
        <w:rPr>
          <w:lang w:val="de-AT"/>
        </w:rPr>
        <w:t xml:space="preserve"> </w:t>
      </w:r>
      <w:proofErr w:type="spellStart"/>
      <w:r w:rsidRPr="00C0736E">
        <w:rPr>
          <w:lang w:val="de-DE"/>
        </w:rPr>
        <w:t>Berent</w:t>
      </w:r>
      <w:proofErr w:type="spellEnd"/>
      <w:r w:rsidRPr="00C0736E">
        <w:rPr>
          <w:lang w:val="de-DE"/>
        </w:rPr>
        <w:t xml:space="preserve"> T, </w:t>
      </w:r>
      <w:proofErr w:type="spellStart"/>
      <w:r w:rsidRPr="00C0736E">
        <w:rPr>
          <w:lang w:val="de-DE"/>
        </w:rPr>
        <w:t>Berent</w:t>
      </w:r>
      <w:proofErr w:type="spellEnd"/>
      <w:r w:rsidRPr="00C0736E">
        <w:rPr>
          <w:lang w:val="de-DE"/>
        </w:rPr>
        <w:t xml:space="preserve"> R, Karkutli E, </w:t>
      </w:r>
      <w:proofErr w:type="spellStart"/>
      <w:r w:rsidRPr="00C0736E">
        <w:rPr>
          <w:lang w:val="de-DE"/>
        </w:rPr>
        <w:t>Derfler</w:t>
      </w:r>
      <w:proofErr w:type="spellEnd"/>
      <w:r w:rsidRPr="00C0736E">
        <w:rPr>
          <w:lang w:val="de-DE"/>
        </w:rPr>
        <w:t xml:space="preserve"> K, Auer J, Sinzinger H; Journal für Kardiologie – Austrian Journal </w:t>
      </w:r>
      <w:proofErr w:type="spellStart"/>
      <w:r w:rsidRPr="00C0736E">
        <w:rPr>
          <w:lang w:val="de-DE"/>
        </w:rPr>
        <w:t>of</w:t>
      </w:r>
      <w:proofErr w:type="spellEnd"/>
      <w:r w:rsidRPr="00C0736E">
        <w:rPr>
          <w:lang w:val="de-DE"/>
        </w:rPr>
        <w:t xml:space="preserve"> </w:t>
      </w:r>
      <w:proofErr w:type="spellStart"/>
      <w:r w:rsidRPr="00C0736E">
        <w:rPr>
          <w:lang w:val="de-DE"/>
        </w:rPr>
        <w:t>Cardiology</w:t>
      </w:r>
      <w:proofErr w:type="spellEnd"/>
      <w:r w:rsidRPr="00C0736E">
        <w:rPr>
          <w:lang w:val="de-DE"/>
        </w:rPr>
        <w:t xml:space="preserve"> 2015; 22 (5-6), 115-118</w:t>
      </w:r>
    </w:p>
    <w:p w:rsidR="003435FC" w:rsidRPr="0089485F" w:rsidRDefault="003435FC" w:rsidP="003435FC">
      <w:pPr>
        <w:pStyle w:val="Funotentext"/>
        <w:rPr>
          <w:lang w:val="de-DE"/>
        </w:rPr>
      </w:pPr>
    </w:p>
  </w:footnote>
  <w:footnote w:id="2">
    <w:p w:rsidR="001A36B9" w:rsidRPr="00B84DC9" w:rsidRDefault="001A36B9">
      <w:pPr>
        <w:pStyle w:val="Funotentext"/>
      </w:pPr>
      <w:r w:rsidRPr="000E3536">
        <w:rPr>
          <w:rStyle w:val="Funotenzeichen"/>
        </w:rPr>
        <w:footnoteRef/>
      </w:r>
      <w:r w:rsidRPr="000E3536">
        <w:t xml:space="preserve"> </w:t>
      </w:r>
      <w:r w:rsidRPr="00B84DC9">
        <w:rPr>
          <w:rFonts w:cs="Arial"/>
          <w:bCs/>
        </w:rPr>
        <w:t>GLobal Assessment of plaque reGression with a PCSK9 antibOdy as measured by intraVascular ultrasound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D3" w:rsidRPr="00D87437" w:rsidRDefault="009251D3" w:rsidP="005001D7">
    <w:pPr>
      <w:pStyle w:val="Kopfzeile"/>
      <w:spacing w:after="240"/>
      <w:rPr>
        <w:szCs w:val="24"/>
        <w:lang w:val="de-AT"/>
      </w:rPr>
    </w:pPr>
    <w:r w:rsidRPr="00D87437">
      <w:rPr>
        <w:szCs w:val="24"/>
        <w:lang w:val="de-AT"/>
      </w:rPr>
      <w:t>Buchpräsentation, 27. Juni 2017</w:t>
    </w:r>
  </w:p>
  <w:p w:rsidR="009251D3" w:rsidRPr="00A50F23" w:rsidRDefault="009251D3" w:rsidP="00227204">
    <w:pPr>
      <w:pStyle w:val="Kopfzeile"/>
      <w:spacing w:after="360"/>
      <w:rPr>
        <w:lang w:val="de-AT"/>
      </w:rPr>
    </w:pPr>
    <w:r w:rsidRPr="00A50F23">
      <w:rPr>
        <w:i/>
        <w:sz w:val="32"/>
        <w:lang w:val="de-AT"/>
      </w:rPr>
      <w:t>“</w:t>
    </w:r>
    <w:proofErr w:type="spellStart"/>
    <w:r w:rsidRPr="00A50F23">
      <w:rPr>
        <w:i/>
        <w:sz w:val="32"/>
        <w:lang w:val="de-AT"/>
      </w:rPr>
      <w:t>Lipidtherapie</w:t>
    </w:r>
    <w:proofErr w:type="spellEnd"/>
    <w:r w:rsidRPr="00A50F23">
      <w:rPr>
        <w:i/>
        <w:sz w:val="32"/>
        <w:lang w:val="de-AT"/>
      </w:rPr>
      <w:t xml:space="preserve"> in der Praxis – was kann man, muss man, soll 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06C5DEC"/>
    <w:multiLevelType w:val="hybridMultilevel"/>
    <w:tmpl w:val="BFBC47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4"/>
  </w:num>
  <w:num w:numId="6">
    <w:abstractNumId w:val="3"/>
  </w:num>
  <w:num w:numId="7">
    <w:abstractNumId w:val="15"/>
  </w:num>
  <w:num w:numId="8">
    <w:abstractNumId w:val="1"/>
  </w:num>
  <w:num w:numId="9">
    <w:abstractNumId w:val="2"/>
  </w:num>
  <w:num w:numId="10">
    <w:abstractNumId w:val="9"/>
  </w:num>
  <w:num w:numId="11">
    <w:abstractNumId w:val="18"/>
  </w:num>
  <w:num w:numId="12">
    <w:abstractNumId w:val="5"/>
  </w:num>
  <w:num w:numId="13">
    <w:abstractNumId w:val="6"/>
  </w:num>
  <w:num w:numId="14">
    <w:abstractNumId w:val="16"/>
  </w:num>
  <w:num w:numId="15">
    <w:abstractNumId w:val="14"/>
  </w:num>
  <w:num w:numId="16">
    <w:abstractNumId w:val="11"/>
  </w:num>
  <w:num w:numId="17">
    <w:abstractNumId w:val="8"/>
  </w:num>
  <w:num w:numId="18">
    <w:abstractNumId w:val="7"/>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odie Karkutli">
    <w15:presenceInfo w15:providerId="Windows Live" w15:userId="9cfe789b3d70c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3490"/>
  </w:hdrShapeDefaults>
  <w:footnotePr>
    <w:footnote w:id="-1"/>
    <w:footnote w:id="0"/>
  </w:footnotePr>
  <w:endnotePr>
    <w:endnote w:id="-1"/>
    <w:endnote w:id="0"/>
  </w:endnotePr>
  <w:compat>
    <w:doNotUseHTMLParagraphAutoSpacing/>
  </w:compat>
  <w:rsids>
    <w:rsidRoot w:val="00CF328B"/>
    <w:rsid w:val="00000EEA"/>
    <w:rsid w:val="00002CAA"/>
    <w:rsid w:val="00003DFF"/>
    <w:rsid w:val="00012A03"/>
    <w:rsid w:val="00023636"/>
    <w:rsid w:val="00023838"/>
    <w:rsid w:val="000238E3"/>
    <w:rsid w:val="000261CD"/>
    <w:rsid w:val="00026BE2"/>
    <w:rsid w:val="00026F41"/>
    <w:rsid w:val="00040E38"/>
    <w:rsid w:val="00041675"/>
    <w:rsid w:val="00041AA7"/>
    <w:rsid w:val="00042DBC"/>
    <w:rsid w:val="0004538C"/>
    <w:rsid w:val="000505C7"/>
    <w:rsid w:val="00055CDE"/>
    <w:rsid w:val="000575BC"/>
    <w:rsid w:val="00070C4F"/>
    <w:rsid w:val="000724C9"/>
    <w:rsid w:val="00075C81"/>
    <w:rsid w:val="00081150"/>
    <w:rsid w:val="00082DDA"/>
    <w:rsid w:val="000964B0"/>
    <w:rsid w:val="00096BCB"/>
    <w:rsid w:val="000A1044"/>
    <w:rsid w:val="000A4B15"/>
    <w:rsid w:val="000B4470"/>
    <w:rsid w:val="000B6EE2"/>
    <w:rsid w:val="000B7CFE"/>
    <w:rsid w:val="000C58E8"/>
    <w:rsid w:val="000C6E4C"/>
    <w:rsid w:val="000C7435"/>
    <w:rsid w:val="000D0633"/>
    <w:rsid w:val="000D2A6C"/>
    <w:rsid w:val="000D589D"/>
    <w:rsid w:val="000E00A7"/>
    <w:rsid w:val="000E3536"/>
    <w:rsid w:val="000E4A26"/>
    <w:rsid w:val="000E6CCE"/>
    <w:rsid w:val="00102037"/>
    <w:rsid w:val="00110B67"/>
    <w:rsid w:val="00112C75"/>
    <w:rsid w:val="001144F5"/>
    <w:rsid w:val="00123D59"/>
    <w:rsid w:val="00124E36"/>
    <w:rsid w:val="00127301"/>
    <w:rsid w:val="0013773C"/>
    <w:rsid w:val="001410FB"/>
    <w:rsid w:val="00142250"/>
    <w:rsid w:val="001449DB"/>
    <w:rsid w:val="00150F26"/>
    <w:rsid w:val="001518AC"/>
    <w:rsid w:val="0015257D"/>
    <w:rsid w:val="001532A4"/>
    <w:rsid w:val="00154534"/>
    <w:rsid w:val="00154A95"/>
    <w:rsid w:val="00156B83"/>
    <w:rsid w:val="0016216D"/>
    <w:rsid w:val="00164669"/>
    <w:rsid w:val="0016726C"/>
    <w:rsid w:val="0017225B"/>
    <w:rsid w:val="00173ED2"/>
    <w:rsid w:val="00176DC3"/>
    <w:rsid w:val="0019166D"/>
    <w:rsid w:val="00192F2C"/>
    <w:rsid w:val="001A13D6"/>
    <w:rsid w:val="001A2205"/>
    <w:rsid w:val="001A36B9"/>
    <w:rsid w:val="001A55D7"/>
    <w:rsid w:val="001A6BAF"/>
    <w:rsid w:val="001A765F"/>
    <w:rsid w:val="001B2945"/>
    <w:rsid w:val="001C3621"/>
    <w:rsid w:val="001C36B2"/>
    <w:rsid w:val="001C59ED"/>
    <w:rsid w:val="001C75A1"/>
    <w:rsid w:val="001D0390"/>
    <w:rsid w:val="001D0672"/>
    <w:rsid w:val="001D0B40"/>
    <w:rsid w:val="001D40C6"/>
    <w:rsid w:val="001D47B3"/>
    <w:rsid w:val="001E0D74"/>
    <w:rsid w:val="001E3F46"/>
    <w:rsid w:val="001E5D3F"/>
    <w:rsid w:val="001F0405"/>
    <w:rsid w:val="001F05A1"/>
    <w:rsid w:val="001F0965"/>
    <w:rsid w:val="001F258F"/>
    <w:rsid w:val="001F54E2"/>
    <w:rsid w:val="00202676"/>
    <w:rsid w:val="002048FC"/>
    <w:rsid w:val="00205110"/>
    <w:rsid w:val="00215641"/>
    <w:rsid w:val="00221786"/>
    <w:rsid w:val="0022261B"/>
    <w:rsid w:val="00227204"/>
    <w:rsid w:val="00234204"/>
    <w:rsid w:val="0024476F"/>
    <w:rsid w:val="00251321"/>
    <w:rsid w:val="00261822"/>
    <w:rsid w:val="002632C4"/>
    <w:rsid w:val="0027408A"/>
    <w:rsid w:val="00283DEB"/>
    <w:rsid w:val="002851BA"/>
    <w:rsid w:val="00290FB9"/>
    <w:rsid w:val="002910F3"/>
    <w:rsid w:val="002A1BAA"/>
    <w:rsid w:val="002B3CD7"/>
    <w:rsid w:val="002B3ED5"/>
    <w:rsid w:val="002B4D1D"/>
    <w:rsid w:val="002B6280"/>
    <w:rsid w:val="002C01CF"/>
    <w:rsid w:val="002C6F60"/>
    <w:rsid w:val="002D000E"/>
    <w:rsid w:val="002D2712"/>
    <w:rsid w:val="002D3251"/>
    <w:rsid w:val="002E493C"/>
    <w:rsid w:val="00301F84"/>
    <w:rsid w:val="0030799A"/>
    <w:rsid w:val="00316E20"/>
    <w:rsid w:val="003201E7"/>
    <w:rsid w:val="00321B6B"/>
    <w:rsid w:val="00324FA2"/>
    <w:rsid w:val="003255ED"/>
    <w:rsid w:val="00333ABA"/>
    <w:rsid w:val="0033606B"/>
    <w:rsid w:val="00340177"/>
    <w:rsid w:val="003435DE"/>
    <w:rsid w:val="003435FC"/>
    <w:rsid w:val="00351776"/>
    <w:rsid w:val="0035685A"/>
    <w:rsid w:val="00363641"/>
    <w:rsid w:val="00366C1D"/>
    <w:rsid w:val="00366D3C"/>
    <w:rsid w:val="00367C32"/>
    <w:rsid w:val="003721D6"/>
    <w:rsid w:val="00376533"/>
    <w:rsid w:val="0038137F"/>
    <w:rsid w:val="00382514"/>
    <w:rsid w:val="0039266A"/>
    <w:rsid w:val="0039423F"/>
    <w:rsid w:val="00394EE9"/>
    <w:rsid w:val="00396DAF"/>
    <w:rsid w:val="003A12E0"/>
    <w:rsid w:val="003A5CE8"/>
    <w:rsid w:val="003A6445"/>
    <w:rsid w:val="003B016B"/>
    <w:rsid w:val="003B5B28"/>
    <w:rsid w:val="003B6554"/>
    <w:rsid w:val="003D2E91"/>
    <w:rsid w:val="003D3D0B"/>
    <w:rsid w:val="003D55E4"/>
    <w:rsid w:val="003D5880"/>
    <w:rsid w:val="003E22AF"/>
    <w:rsid w:val="003E7E67"/>
    <w:rsid w:val="004000EF"/>
    <w:rsid w:val="00400CB2"/>
    <w:rsid w:val="0040640D"/>
    <w:rsid w:val="00411051"/>
    <w:rsid w:val="00411339"/>
    <w:rsid w:val="0041481F"/>
    <w:rsid w:val="0042454E"/>
    <w:rsid w:val="00436EC9"/>
    <w:rsid w:val="004416D2"/>
    <w:rsid w:val="0044383D"/>
    <w:rsid w:val="00446F76"/>
    <w:rsid w:val="0044774F"/>
    <w:rsid w:val="0045059C"/>
    <w:rsid w:val="0045314E"/>
    <w:rsid w:val="004674EB"/>
    <w:rsid w:val="00473AD8"/>
    <w:rsid w:val="00485A75"/>
    <w:rsid w:val="00487273"/>
    <w:rsid w:val="0049095B"/>
    <w:rsid w:val="004919EF"/>
    <w:rsid w:val="00494129"/>
    <w:rsid w:val="00495024"/>
    <w:rsid w:val="004951A5"/>
    <w:rsid w:val="00495779"/>
    <w:rsid w:val="00495CA0"/>
    <w:rsid w:val="004962AB"/>
    <w:rsid w:val="00497E42"/>
    <w:rsid w:val="004A64BD"/>
    <w:rsid w:val="004A7FDE"/>
    <w:rsid w:val="004B1AAE"/>
    <w:rsid w:val="004C4B97"/>
    <w:rsid w:val="004D03CD"/>
    <w:rsid w:val="004D7322"/>
    <w:rsid w:val="004E2716"/>
    <w:rsid w:val="004E272D"/>
    <w:rsid w:val="004E286F"/>
    <w:rsid w:val="004F13C5"/>
    <w:rsid w:val="004F2C12"/>
    <w:rsid w:val="004F7FF0"/>
    <w:rsid w:val="005001D7"/>
    <w:rsid w:val="005031A6"/>
    <w:rsid w:val="00503454"/>
    <w:rsid w:val="005037CF"/>
    <w:rsid w:val="00506C89"/>
    <w:rsid w:val="00514CCB"/>
    <w:rsid w:val="00515F95"/>
    <w:rsid w:val="0052659B"/>
    <w:rsid w:val="00526E92"/>
    <w:rsid w:val="00527852"/>
    <w:rsid w:val="00530CDA"/>
    <w:rsid w:val="00532867"/>
    <w:rsid w:val="00536C0C"/>
    <w:rsid w:val="00543083"/>
    <w:rsid w:val="00543963"/>
    <w:rsid w:val="00550B2E"/>
    <w:rsid w:val="005576B0"/>
    <w:rsid w:val="0056345F"/>
    <w:rsid w:val="00563F2E"/>
    <w:rsid w:val="00565242"/>
    <w:rsid w:val="00576969"/>
    <w:rsid w:val="005777A0"/>
    <w:rsid w:val="005832F8"/>
    <w:rsid w:val="00584AED"/>
    <w:rsid w:val="00584B0F"/>
    <w:rsid w:val="00584FF4"/>
    <w:rsid w:val="0058580D"/>
    <w:rsid w:val="00586545"/>
    <w:rsid w:val="00594AE5"/>
    <w:rsid w:val="0059561D"/>
    <w:rsid w:val="0059615A"/>
    <w:rsid w:val="005A5280"/>
    <w:rsid w:val="005A6760"/>
    <w:rsid w:val="005B070A"/>
    <w:rsid w:val="005B7EAC"/>
    <w:rsid w:val="005C0EBB"/>
    <w:rsid w:val="005C3B23"/>
    <w:rsid w:val="005C54B6"/>
    <w:rsid w:val="005D061D"/>
    <w:rsid w:val="005D3420"/>
    <w:rsid w:val="005D7C98"/>
    <w:rsid w:val="005F1441"/>
    <w:rsid w:val="005F33C2"/>
    <w:rsid w:val="005F64B4"/>
    <w:rsid w:val="00607712"/>
    <w:rsid w:val="00610678"/>
    <w:rsid w:val="00617F3C"/>
    <w:rsid w:val="006205BF"/>
    <w:rsid w:val="006245A5"/>
    <w:rsid w:val="00625823"/>
    <w:rsid w:val="00636637"/>
    <w:rsid w:val="00643323"/>
    <w:rsid w:val="00643D3F"/>
    <w:rsid w:val="006446CF"/>
    <w:rsid w:val="00646B53"/>
    <w:rsid w:val="00656611"/>
    <w:rsid w:val="00662782"/>
    <w:rsid w:val="00663BEE"/>
    <w:rsid w:val="0066529A"/>
    <w:rsid w:val="00671758"/>
    <w:rsid w:val="00672732"/>
    <w:rsid w:val="00673F41"/>
    <w:rsid w:val="006758CA"/>
    <w:rsid w:val="00677F34"/>
    <w:rsid w:val="00684B2C"/>
    <w:rsid w:val="006866AA"/>
    <w:rsid w:val="00691BBA"/>
    <w:rsid w:val="00697F21"/>
    <w:rsid w:val="006A18FB"/>
    <w:rsid w:val="006A4AD7"/>
    <w:rsid w:val="006A762C"/>
    <w:rsid w:val="006B432E"/>
    <w:rsid w:val="006B4D7C"/>
    <w:rsid w:val="006C0B18"/>
    <w:rsid w:val="006C0D62"/>
    <w:rsid w:val="006C2E1F"/>
    <w:rsid w:val="006C605F"/>
    <w:rsid w:val="006D2FB7"/>
    <w:rsid w:val="006D32C7"/>
    <w:rsid w:val="006E3136"/>
    <w:rsid w:val="006E6BCD"/>
    <w:rsid w:val="006F374F"/>
    <w:rsid w:val="006F457F"/>
    <w:rsid w:val="006F6316"/>
    <w:rsid w:val="006F7037"/>
    <w:rsid w:val="00700D96"/>
    <w:rsid w:val="00703522"/>
    <w:rsid w:val="00711C9E"/>
    <w:rsid w:val="00713F98"/>
    <w:rsid w:val="007151EE"/>
    <w:rsid w:val="00717892"/>
    <w:rsid w:val="00721095"/>
    <w:rsid w:val="00741904"/>
    <w:rsid w:val="007432D0"/>
    <w:rsid w:val="007443F0"/>
    <w:rsid w:val="0075207B"/>
    <w:rsid w:val="00764A11"/>
    <w:rsid w:val="0076651A"/>
    <w:rsid w:val="0076767B"/>
    <w:rsid w:val="00780438"/>
    <w:rsid w:val="00781657"/>
    <w:rsid w:val="00784899"/>
    <w:rsid w:val="00790DB1"/>
    <w:rsid w:val="00792E1F"/>
    <w:rsid w:val="007A5F10"/>
    <w:rsid w:val="007A78B7"/>
    <w:rsid w:val="007B251D"/>
    <w:rsid w:val="007C1F8D"/>
    <w:rsid w:val="007C283C"/>
    <w:rsid w:val="007C58B9"/>
    <w:rsid w:val="007D17E8"/>
    <w:rsid w:val="007D7854"/>
    <w:rsid w:val="007E2033"/>
    <w:rsid w:val="007E3E41"/>
    <w:rsid w:val="007E7FA2"/>
    <w:rsid w:val="007F56A9"/>
    <w:rsid w:val="007F7023"/>
    <w:rsid w:val="00801486"/>
    <w:rsid w:val="00801BF5"/>
    <w:rsid w:val="008036B3"/>
    <w:rsid w:val="00807BEA"/>
    <w:rsid w:val="00813919"/>
    <w:rsid w:val="00813A51"/>
    <w:rsid w:val="00814652"/>
    <w:rsid w:val="008148C3"/>
    <w:rsid w:val="00814C59"/>
    <w:rsid w:val="00817E31"/>
    <w:rsid w:val="0082323B"/>
    <w:rsid w:val="0082352A"/>
    <w:rsid w:val="008542A9"/>
    <w:rsid w:val="00861523"/>
    <w:rsid w:val="00864C1B"/>
    <w:rsid w:val="00864F75"/>
    <w:rsid w:val="00866D3D"/>
    <w:rsid w:val="00876D6C"/>
    <w:rsid w:val="00882C4A"/>
    <w:rsid w:val="0088363B"/>
    <w:rsid w:val="0089485F"/>
    <w:rsid w:val="00896507"/>
    <w:rsid w:val="00897D44"/>
    <w:rsid w:val="008A6378"/>
    <w:rsid w:val="008B2691"/>
    <w:rsid w:val="008B4B03"/>
    <w:rsid w:val="008B668D"/>
    <w:rsid w:val="008B6CB8"/>
    <w:rsid w:val="008C2B50"/>
    <w:rsid w:val="008C6934"/>
    <w:rsid w:val="008D0653"/>
    <w:rsid w:val="008E6AD0"/>
    <w:rsid w:val="00906DB8"/>
    <w:rsid w:val="00910CA5"/>
    <w:rsid w:val="00913683"/>
    <w:rsid w:val="00915DF8"/>
    <w:rsid w:val="00916CDF"/>
    <w:rsid w:val="00917A5E"/>
    <w:rsid w:val="0092089E"/>
    <w:rsid w:val="009251D3"/>
    <w:rsid w:val="009422A6"/>
    <w:rsid w:val="009554A8"/>
    <w:rsid w:val="009559F7"/>
    <w:rsid w:val="00957F83"/>
    <w:rsid w:val="00960836"/>
    <w:rsid w:val="00961F84"/>
    <w:rsid w:val="00965AF3"/>
    <w:rsid w:val="009737DF"/>
    <w:rsid w:val="0097403F"/>
    <w:rsid w:val="0098060E"/>
    <w:rsid w:val="0099105A"/>
    <w:rsid w:val="00994D29"/>
    <w:rsid w:val="009A1268"/>
    <w:rsid w:val="009A4641"/>
    <w:rsid w:val="009A48D0"/>
    <w:rsid w:val="009A5536"/>
    <w:rsid w:val="009A711C"/>
    <w:rsid w:val="009B0C1B"/>
    <w:rsid w:val="009B3E16"/>
    <w:rsid w:val="009B4D72"/>
    <w:rsid w:val="009B4F08"/>
    <w:rsid w:val="009B54A0"/>
    <w:rsid w:val="009C0810"/>
    <w:rsid w:val="009C6E32"/>
    <w:rsid w:val="009C787E"/>
    <w:rsid w:val="009D0551"/>
    <w:rsid w:val="009D0A41"/>
    <w:rsid w:val="009E3C32"/>
    <w:rsid w:val="009F46AE"/>
    <w:rsid w:val="009F7F21"/>
    <w:rsid w:val="00A003CE"/>
    <w:rsid w:val="00A00BDC"/>
    <w:rsid w:val="00A205A8"/>
    <w:rsid w:val="00A24365"/>
    <w:rsid w:val="00A30654"/>
    <w:rsid w:val="00A30C2A"/>
    <w:rsid w:val="00A325C1"/>
    <w:rsid w:val="00A374AE"/>
    <w:rsid w:val="00A40EA8"/>
    <w:rsid w:val="00A43580"/>
    <w:rsid w:val="00A441F6"/>
    <w:rsid w:val="00A4483A"/>
    <w:rsid w:val="00A509CD"/>
    <w:rsid w:val="00A50F23"/>
    <w:rsid w:val="00A52823"/>
    <w:rsid w:val="00A52ADE"/>
    <w:rsid w:val="00A544A2"/>
    <w:rsid w:val="00A54ADA"/>
    <w:rsid w:val="00A569FB"/>
    <w:rsid w:val="00A56B9D"/>
    <w:rsid w:val="00A6273C"/>
    <w:rsid w:val="00A6497A"/>
    <w:rsid w:val="00A66B38"/>
    <w:rsid w:val="00A7070C"/>
    <w:rsid w:val="00A827C1"/>
    <w:rsid w:val="00A8306C"/>
    <w:rsid w:val="00A84714"/>
    <w:rsid w:val="00A87FEA"/>
    <w:rsid w:val="00A950EF"/>
    <w:rsid w:val="00A95BC0"/>
    <w:rsid w:val="00AA0270"/>
    <w:rsid w:val="00AA7648"/>
    <w:rsid w:val="00AB0412"/>
    <w:rsid w:val="00AB0EA3"/>
    <w:rsid w:val="00AB2863"/>
    <w:rsid w:val="00AB3EDE"/>
    <w:rsid w:val="00AC0012"/>
    <w:rsid w:val="00AC34A5"/>
    <w:rsid w:val="00AC6D58"/>
    <w:rsid w:val="00AD77ED"/>
    <w:rsid w:val="00AD7BF5"/>
    <w:rsid w:val="00AE15DD"/>
    <w:rsid w:val="00AE1DA1"/>
    <w:rsid w:val="00AF6CD4"/>
    <w:rsid w:val="00B01D8D"/>
    <w:rsid w:val="00B05648"/>
    <w:rsid w:val="00B073A4"/>
    <w:rsid w:val="00B113DF"/>
    <w:rsid w:val="00B2286A"/>
    <w:rsid w:val="00B22FF5"/>
    <w:rsid w:val="00B2352A"/>
    <w:rsid w:val="00B27DB6"/>
    <w:rsid w:val="00B3180F"/>
    <w:rsid w:val="00B34CC0"/>
    <w:rsid w:val="00B34DCE"/>
    <w:rsid w:val="00B474E5"/>
    <w:rsid w:val="00B5074B"/>
    <w:rsid w:val="00B56E07"/>
    <w:rsid w:val="00B62A0B"/>
    <w:rsid w:val="00B658DC"/>
    <w:rsid w:val="00B65A70"/>
    <w:rsid w:val="00B7146A"/>
    <w:rsid w:val="00B72242"/>
    <w:rsid w:val="00B76C85"/>
    <w:rsid w:val="00B8267E"/>
    <w:rsid w:val="00B84DC9"/>
    <w:rsid w:val="00B86852"/>
    <w:rsid w:val="00B92DFE"/>
    <w:rsid w:val="00B97F34"/>
    <w:rsid w:val="00BA596C"/>
    <w:rsid w:val="00BB2B76"/>
    <w:rsid w:val="00BC0882"/>
    <w:rsid w:val="00BC15A5"/>
    <w:rsid w:val="00BD3427"/>
    <w:rsid w:val="00BD7FE2"/>
    <w:rsid w:val="00BF11A3"/>
    <w:rsid w:val="00BF146A"/>
    <w:rsid w:val="00C01EFD"/>
    <w:rsid w:val="00C032BA"/>
    <w:rsid w:val="00C0736E"/>
    <w:rsid w:val="00C239B8"/>
    <w:rsid w:val="00C245CD"/>
    <w:rsid w:val="00C25BB4"/>
    <w:rsid w:val="00C26C5F"/>
    <w:rsid w:val="00C272A7"/>
    <w:rsid w:val="00C3669B"/>
    <w:rsid w:val="00C37AF1"/>
    <w:rsid w:val="00C44E06"/>
    <w:rsid w:val="00C5063C"/>
    <w:rsid w:val="00C55EF9"/>
    <w:rsid w:val="00C64E69"/>
    <w:rsid w:val="00C67452"/>
    <w:rsid w:val="00C73406"/>
    <w:rsid w:val="00C739BE"/>
    <w:rsid w:val="00C8437C"/>
    <w:rsid w:val="00C91574"/>
    <w:rsid w:val="00CA06A9"/>
    <w:rsid w:val="00CA189F"/>
    <w:rsid w:val="00CB6686"/>
    <w:rsid w:val="00CB6AF4"/>
    <w:rsid w:val="00CD06A6"/>
    <w:rsid w:val="00CD6893"/>
    <w:rsid w:val="00CE0704"/>
    <w:rsid w:val="00CE2D55"/>
    <w:rsid w:val="00CE59CF"/>
    <w:rsid w:val="00CE5D1C"/>
    <w:rsid w:val="00CF328B"/>
    <w:rsid w:val="00CF3A01"/>
    <w:rsid w:val="00CF6484"/>
    <w:rsid w:val="00D07F5F"/>
    <w:rsid w:val="00D11E7F"/>
    <w:rsid w:val="00D1775D"/>
    <w:rsid w:val="00D22637"/>
    <w:rsid w:val="00D243B1"/>
    <w:rsid w:val="00D25A99"/>
    <w:rsid w:val="00D35309"/>
    <w:rsid w:val="00D473BE"/>
    <w:rsid w:val="00D526B9"/>
    <w:rsid w:val="00D544DF"/>
    <w:rsid w:val="00D55360"/>
    <w:rsid w:val="00D64DE5"/>
    <w:rsid w:val="00D70D01"/>
    <w:rsid w:val="00D72682"/>
    <w:rsid w:val="00D77A31"/>
    <w:rsid w:val="00D8170A"/>
    <w:rsid w:val="00D851F1"/>
    <w:rsid w:val="00D855C0"/>
    <w:rsid w:val="00D87437"/>
    <w:rsid w:val="00DA1894"/>
    <w:rsid w:val="00DA22E6"/>
    <w:rsid w:val="00DB37E3"/>
    <w:rsid w:val="00DB5290"/>
    <w:rsid w:val="00DC13A8"/>
    <w:rsid w:val="00DC2D85"/>
    <w:rsid w:val="00DC347E"/>
    <w:rsid w:val="00DC584E"/>
    <w:rsid w:val="00DD243B"/>
    <w:rsid w:val="00DE4984"/>
    <w:rsid w:val="00DF3A6C"/>
    <w:rsid w:val="00E019F9"/>
    <w:rsid w:val="00E02AAA"/>
    <w:rsid w:val="00E02D0D"/>
    <w:rsid w:val="00E079E7"/>
    <w:rsid w:val="00E106DF"/>
    <w:rsid w:val="00E11AEF"/>
    <w:rsid w:val="00E20564"/>
    <w:rsid w:val="00E22B51"/>
    <w:rsid w:val="00E26180"/>
    <w:rsid w:val="00E31829"/>
    <w:rsid w:val="00E319C6"/>
    <w:rsid w:val="00E33AC5"/>
    <w:rsid w:val="00E36EF3"/>
    <w:rsid w:val="00E40F96"/>
    <w:rsid w:val="00E44AB9"/>
    <w:rsid w:val="00E9528F"/>
    <w:rsid w:val="00E960C7"/>
    <w:rsid w:val="00E97C6C"/>
    <w:rsid w:val="00EA3331"/>
    <w:rsid w:val="00EA3FFD"/>
    <w:rsid w:val="00EA72E3"/>
    <w:rsid w:val="00EB1901"/>
    <w:rsid w:val="00EB369E"/>
    <w:rsid w:val="00EC1782"/>
    <w:rsid w:val="00EC236A"/>
    <w:rsid w:val="00ED0B0A"/>
    <w:rsid w:val="00ED79B9"/>
    <w:rsid w:val="00EE0354"/>
    <w:rsid w:val="00EE4D21"/>
    <w:rsid w:val="00EE4F7C"/>
    <w:rsid w:val="00EE54D0"/>
    <w:rsid w:val="00EF06A7"/>
    <w:rsid w:val="00EF0E23"/>
    <w:rsid w:val="00EF5DFC"/>
    <w:rsid w:val="00EF603F"/>
    <w:rsid w:val="00EF6642"/>
    <w:rsid w:val="00EF77E5"/>
    <w:rsid w:val="00F05D0F"/>
    <w:rsid w:val="00F07D6D"/>
    <w:rsid w:val="00F12AE1"/>
    <w:rsid w:val="00F155C7"/>
    <w:rsid w:val="00F1632C"/>
    <w:rsid w:val="00F16B6D"/>
    <w:rsid w:val="00F27243"/>
    <w:rsid w:val="00F30A3A"/>
    <w:rsid w:val="00F42341"/>
    <w:rsid w:val="00F42D15"/>
    <w:rsid w:val="00F51181"/>
    <w:rsid w:val="00F52FD7"/>
    <w:rsid w:val="00F554ED"/>
    <w:rsid w:val="00F5602F"/>
    <w:rsid w:val="00F6552A"/>
    <w:rsid w:val="00F72467"/>
    <w:rsid w:val="00F72D4D"/>
    <w:rsid w:val="00F77348"/>
    <w:rsid w:val="00F867E5"/>
    <w:rsid w:val="00F90641"/>
    <w:rsid w:val="00F94936"/>
    <w:rsid w:val="00F95E7D"/>
    <w:rsid w:val="00F964FB"/>
    <w:rsid w:val="00F96B6D"/>
    <w:rsid w:val="00FA03A3"/>
    <w:rsid w:val="00FA2543"/>
    <w:rsid w:val="00FB503E"/>
    <w:rsid w:val="00FC2325"/>
    <w:rsid w:val="00FC7A69"/>
    <w:rsid w:val="00FD33B7"/>
    <w:rsid w:val="00FD3F19"/>
    <w:rsid w:val="00FD3FD8"/>
    <w:rsid w:val="00FD6570"/>
    <w:rsid w:val="00FE0C86"/>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paragraph" w:styleId="Funotentext">
    <w:name w:val="footnote text"/>
    <w:basedOn w:val="Standard"/>
    <w:link w:val="FunotentextZchn"/>
    <w:uiPriority w:val="99"/>
    <w:semiHidden/>
    <w:unhideWhenUsed/>
    <w:rsid w:val="0089485F"/>
    <w:rPr>
      <w:sz w:val="20"/>
    </w:rPr>
  </w:style>
  <w:style w:type="character" w:customStyle="1" w:styleId="FunotentextZchn">
    <w:name w:val="Fußnotentext Zchn"/>
    <w:basedOn w:val="Absatz-Standardschriftart"/>
    <w:link w:val="Funotentext"/>
    <w:uiPriority w:val="99"/>
    <w:semiHidden/>
    <w:rsid w:val="0089485F"/>
    <w:rPr>
      <w:rFonts w:ascii="Arial" w:hAnsi="Arial"/>
      <w:lang w:val="en-US" w:eastAsia="de-DE"/>
    </w:rPr>
  </w:style>
  <w:style w:type="character" w:styleId="Funotenzeichen">
    <w:name w:val="footnote reference"/>
    <w:basedOn w:val="Absatz-Standardschriftart"/>
    <w:uiPriority w:val="99"/>
    <w:semiHidden/>
    <w:unhideWhenUsed/>
    <w:rsid w:val="0089485F"/>
    <w:rPr>
      <w:vertAlign w:val="superscript"/>
    </w:rPr>
  </w:style>
  <w:style w:type="character" w:customStyle="1" w:styleId="st">
    <w:name w:val="st"/>
    <w:basedOn w:val="Absatz-Standardschriftart"/>
    <w:rsid w:val="00C272A7"/>
  </w:style>
  <w:style w:type="character" w:styleId="Hervorhebung">
    <w:name w:val="Emphasis"/>
    <w:basedOn w:val="Absatz-Standardschriftart"/>
    <w:uiPriority w:val="20"/>
    <w:qFormat/>
    <w:rsid w:val="00C272A7"/>
    <w:rPr>
      <w:i/>
      <w:iCs/>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2688">
      <w:bodyDiv w:val="1"/>
      <w:marLeft w:val="0"/>
      <w:marRight w:val="0"/>
      <w:marTop w:val="0"/>
      <w:marBottom w:val="0"/>
      <w:divBdr>
        <w:top w:val="none" w:sz="0" w:space="0" w:color="auto"/>
        <w:left w:val="none" w:sz="0" w:space="0" w:color="auto"/>
        <w:bottom w:val="none" w:sz="0" w:space="0" w:color="auto"/>
        <w:right w:val="none" w:sz="0" w:space="0" w:color="auto"/>
      </w:divBdr>
    </w:div>
    <w:div w:id="994602378">
      <w:bodyDiv w:val="1"/>
      <w:marLeft w:val="0"/>
      <w:marRight w:val="0"/>
      <w:marTop w:val="0"/>
      <w:marBottom w:val="0"/>
      <w:divBdr>
        <w:top w:val="none" w:sz="0" w:space="0" w:color="auto"/>
        <w:left w:val="none" w:sz="0" w:space="0" w:color="auto"/>
        <w:bottom w:val="none" w:sz="0" w:space="0" w:color="auto"/>
        <w:right w:val="none" w:sz="0" w:space="0" w:color="auto"/>
      </w:divBdr>
    </w:div>
    <w:div w:id="1239293721">
      <w:bodyDiv w:val="1"/>
      <w:marLeft w:val="0"/>
      <w:marRight w:val="0"/>
      <w:marTop w:val="0"/>
      <w:marBottom w:val="0"/>
      <w:divBdr>
        <w:top w:val="none" w:sz="0" w:space="0" w:color="auto"/>
        <w:left w:val="none" w:sz="0" w:space="0" w:color="auto"/>
        <w:bottom w:val="none" w:sz="0" w:space="0" w:color="auto"/>
        <w:right w:val="none" w:sz="0" w:space="0" w:color="auto"/>
      </w:divBdr>
    </w:div>
    <w:div w:id="1321424660">
      <w:bodyDiv w:val="1"/>
      <w:marLeft w:val="0"/>
      <w:marRight w:val="0"/>
      <w:marTop w:val="0"/>
      <w:marBottom w:val="0"/>
      <w:divBdr>
        <w:top w:val="none" w:sz="0" w:space="0" w:color="auto"/>
        <w:left w:val="none" w:sz="0" w:space="0" w:color="auto"/>
        <w:bottom w:val="none" w:sz="0" w:space="0" w:color="auto"/>
        <w:right w:val="none" w:sz="0" w:space="0" w:color="auto"/>
      </w:divBdr>
    </w:div>
    <w:div w:id="1759445099">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2061584997">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9AC38-3278-4F05-8AB9-6438F9D2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4</Pages>
  <Words>1556</Words>
  <Characters>9808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2</cp:revision>
  <cp:lastPrinted>2017-06-25T16:53:00Z</cp:lastPrinted>
  <dcterms:created xsi:type="dcterms:W3CDTF">2017-06-25T16:57:00Z</dcterms:created>
  <dcterms:modified xsi:type="dcterms:W3CDTF">2017-06-25T16:57:00Z</dcterms:modified>
</cp:coreProperties>
</file>